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E62E26" w14:textId="367D1B1A" w:rsidR="00B06326" w:rsidRPr="009F5E68" w:rsidRDefault="007B77BC" w:rsidP="00967AAE">
      <w:pPr>
        <w:pStyle w:val="Title0"/>
        <w:rPr>
          <w:rFonts w:ascii="Arial" w:hAnsi="Arial"/>
        </w:rPr>
      </w:pPr>
      <w:r w:rsidRPr="009F5E68">
        <w:rPr>
          <w:rFonts w:ascii="Arial" w:hAnsi="Arial"/>
        </w:rPr>
        <w:t xml:space="preserve">The Influence of Financial Literacy, Self-Efficacy and Lifestyle on </w:t>
      </w:r>
      <w:proofErr w:type="gramStart"/>
      <w:r w:rsidRPr="009F5E68">
        <w:rPr>
          <w:rFonts w:ascii="Arial" w:hAnsi="Arial"/>
        </w:rPr>
        <w:t>The</w:t>
      </w:r>
      <w:proofErr w:type="gramEnd"/>
      <w:r w:rsidRPr="009F5E68">
        <w:rPr>
          <w:rFonts w:ascii="Arial" w:hAnsi="Arial"/>
        </w:rPr>
        <w:t xml:space="preserve"> Financial Management </w:t>
      </w:r>
      <w:proofErr w:type="spellStart"/>
      <w:r w:rsidRPr="009F5E68">
        <w:rPr>
          <w:rFonts w:ascii="Arial" w:hAnsi="Arial"/>
        </w:rPr>
        <w:t>Behavior</w:t>
      </w:r>
      <w:proofErr w:type="spellEnd"/>
    </w:p>
    <w:p w14:paraId="64854EE7" w14:textId="339FD829" w:rsidR="00D83220" w:rsidRPr="009F5E68" w:rsidRDefault="00E37B6B" w:rsidP="004F37CE">
      <w:pPr>
        <w:pStyle w:val="Authornames"/>
      </w:pPr>
      <w:r w:rsidRPr="009F5E68">
        <w:t xml:space="preserve">Ni </w:t>
      </w:r>
      <w:proofErr w:type="spellStart"/>
      <w:r w:rsidRPr="009F5E68">
        <w:t>Putu</w:t>
      </w:r>
      <w:proofErr w:type="spellEnd"/>
      <w:r w:rsidRPr="009F5E68">
        <w:t xml:space="preserve"> </w:t>
      </w:r>
      <w:proofErr w:type="spellStart"/>
      <w:r w:rsidRPr="009F5E68">
        <w:t>Widhia</w:t>
      </w:r>
      <w:proofErr w:type="spellEnd"/>
      <w:r w:rsidRPr="009F5E68">
        <w:t xml:space="preserve"> Rahayu</w:t>
      </w:r>
      <w:r w:rsidR="00D83220" w:rsidRPr="009F5E68">
        <w:rPr>
          <w:vertAlign w:val="superscript"/>
        </w:rPr>
        <w:t>1</w:t>
      </w:r>
      <w:r w:rsidR="00D83220" w:rsidRPr="009F5E68">
        <w:t xml:space="preserve">, </w:t>
      </w:r>
      <w:r w:rsidRPr="009F5E68">
        <w:t>Viacenza</w:t>
      </w:r>
      <w:r w:rsidR="00D83220" w:rsidRPr="009F5E68">
        <w:rPr>
          <w:vertAlign w:val="superscript"/>
        </w:rPr>
        <w:t>2</w:t>
      </w:r>
      <w:r w:rsidR="00D83220" w:rsidRPr="009F5E68">
        <w:t xml:space="preserve"> </w:t>
      </w:r>
    </w:p>
    <w:p w14:paraId="6930F1B8" w14:textId="77777777" w:rsidR="0085070F" w:rsidRPr="009F5E68" w:rsidRDefault="0085070F" w:rsidP="0085070F">
      <w:pPr>
        <w:rPr>
          <w:rFonts w:ascii="Arial" w:hAnsi="Arial" w:cs="Arial"/>
          <w:lang w:val="en-GB" w:eastAsia="en-GB"/>
        </w:rPr>
      </w:pPr>
    </w:p>
    <w:p w14:paraId="4E0910B7" w14:textId="722BDC46" w:rsidR="004F37CE" w:rsidRPr="009F5E68" w:rsidRDefault="004F37CE" w:rsidP="0085070F">
      <w:pPr>
        <w:pStyle w:val="Affiliation"/>
      </w:pPr>
      <w:r w:rsidRPr="009F5E68">
        <w:t xml:space="preserve">Management Department, </w:t>
      </w:r>
      <w:r w:rsidR="00437B0D" w:rsidRPr="009F5E68">
        <w:t>Faculty of Economics and Business, University of Bandar L</w:t>
      </w:r>
      <w:r w:rsidR="009F5E68" w:rsidRPr="009F5E68">
        <w:t>ampung</w:t>
      </w:r>
    </w:p>
    <w:p w14:paraId="212DB956" w14:textId="77777777" w:rsidR="009F5E68" w:rsidRPr="009F5E68" w:rsidRDefault="009F5E68" w:rsidP="009F5E68">
      <w:pPr>
        <w:rPr>
          <w:rFonts w:ascii="Arial" w:hAnsi="Arial" w:cs="Arial"/>
          <w:lang w:val="en-GB" w:eastAsia="en-GB"/>
        </w:rPr>
      </w:pPr>
    </w:p>
    <w:p w14:paraId="17AE66F0" w14:textId="7EAD0A23" w:rsidR="009F5E68" w:rsidRPr="009F5E68" w:rsidRDefault="009F5E68" w:rsidP="009F5E68">
      <w:pPr>
        <w:jc w:val="center"/>
        <w:rPr>
          <w:rFonts w:ascii="Arial" w:hAnsi="Arial" w:cs="Arial"/>
          <w:i/>
          <w:sz w:val="20"/>
          <w:szCs w:val="20"/>
          <w:lang w:val="en-GB" w:eastAsia="en-GB"/>
        </w:rPr>
      </w:pPr>
      <w:r>
        <w:rPr>
          <w:rFonts w:ascii="Arial" w:hAnsi="Arial" w:cs="Arial"/>
          <w:i/>
          <w:sz w:val="20"/>
          <w:szCs w:val="20"/>
          <w:lang w:val="en-GB" w:eastAsia="en-GB"/>
        </w:rPr>
        <w:t xml:space="preserve">Corresponding author: </w:t>
      </w:r>
      <w:hyperlink r:id="rId8" w:history="1">
        <w:r w:rsidR="00DA5F8A" w:rsidRPr="00724CF3">
          <w:rPr>
            <w:rStyle w:val="Hyperlink"/>
            <w:rFonts w:ascii="Arial" w:hAnsi="Arial" w:cs="Arial"/>
            <w:i/>
            <w:sz w:val="20"/>
            <w:szCs w:val="20"/>
            <w:lang w:val="en-GB" w:eastAsia="en-GB"/>
          </w:rPr>
          <w:t>niputu@ubl.ac.id</w:t>
        </w:r>
      </w:hyperlink>
    </w:p>
    <w:p w14:paraId="15B61F13" w14:textId="5DA5B4BF" w:rsidR="00D83220" w:rsidRPr="009F5E68" w:rsidRDefault="00D83220" w:rsidP="009F5E68">
      <w:pPr>
        <w:pStyle w:val="Affiliation"/>
        <w:rPr>
          <w:vertAlign w:val="superscript"/>
        </w:rPr>
      </w:pPr>
    </w:p>
    <w:p w14:paraId="07CAB153" w14:textId="77777777" w:rsidR="009F5E68" w:rsidRPr="009F5E68" w:rsidRDefault="009F5E68" w:rsidP="009F5E68">
      <w:pPr>
        <w:rPr>
          <w:rFonts w:ascii="Arial" w:hAnsi="Arial" w:cs="Arial"/>
          <w:lang w:val="en-GB" w:eastAsia="en-GB"/>
        </w:rPr>
      </w:pPr>
    </w:p>
    <w:p w14:paraId="5D770A54" w14:textId="56E00241" w:rsidR="00B06326" w:rsidRDefault="008F4BAE" w:rsidP="00AF7C9C">
      <w:pPr>
        <w:pStyle w:val="AcceptedDate"/>
        <w:spacing w:before="200" w:after="200"/>
      </w:pPr>
      <w:r w:rsidRPr="009F5E68">
        <w:rPr>
          <w:rFonts w:ascii="Arial" w:hAnsi="Arial"/>
        </w:rPr>
        <w:t xml:space="preserve">Received: month, year; </w:t>
      </w:r>
      <w:r w:rsidR="00CF26A5" w:rsidRPr="009F5E68">
        <w:rPr>
          <w:rFonts w:ascii="Arial" w:hAnsi="Arial"/>
        </w:rPr>
        <w:t>Revised: Month, year</w:t>
      </w:r>
      <w:proofErr w:type="gramStart"/>
      <w:r w:rsidR="00CF26A5" w:rsidRPr="009F5E68">
        <w:rPr>
          <w:rFonts w:ascii="Arial" w:hAnsi="Arial"/>
        </w:rPr>
        <w:t>;</w:t>
      </w:r>
      <w:proofErr w:type="gramEnd"/>
      <w:r w:rsidR="00AF7C9C" w:rsidRPr="009F5E68">
        <w:rPr>
          <w:rFonts w:ascii="Arial" w:hAnsi="Arial"/>
        </w:rPr>
        <w:br/>
      </w:r>
      <w:r w:rsidRPr="009F5E68">
        <w:rPr>
          <w:rFonts w:ascii="Arial" w:hAnsi="Arial"/>
        </w:rPr>
        <w:t>Accepted: month, year; Published: month, year</w:t>
      </w:r>
    </w:p>
    <w:p w14:paraId="15019371" w14:textId="77777777" w:rsidR="00AF7C9C" w:rsidRPr="004F37CE" w:rsidRDefault="004F2C03" w:rsidP="00967AAE">
      <w:pPr>
        <w:pStyle w:val="AbstractTitle"/>
        <w:rPr>
          <w:rFonts w:ascii="Arial" w:hAnsi="Arial"/>
        </w:rPr>
      </w:pPr>
      <w:r w:rsidRPr="004F37CE">
        <w:rPr>
          <w:rFonts w:ascii="Arial" w:hAnsi="Arial"/>
        </w:rPr>
        <w:t>Abst</w:t>
      </w:r>
      <w:r w:rsidR="00A90977" w:rsidRPr="004F37CE">
        <w:rPr>
          <w:rFonts w:ascii="Arial" w:hAnsi="Arial"/>
        </w:rPr>
        <w:t>r</w:t>
      </w:r>
      <w:r w:rsidRPr="004F37CE">
        <w:rPr>
          <w:rFonts w:ascii="Arial" w:hAnsi="Arial"/>
        </w:rPr>
        <w:t>act</w:t>
      </w:r>
    </w:p>
    <w:p w14:paraId="2D663294" w14:textId="77777777" w:rsidR="00430D27" w:rsidRPr="004F37CE" w:rsidRDefault="00430D27" w:rsidP="00430D27">
      <w:pPr>
        <w:pStyle w:val="asbtracttext"/>
        <w:rPr>
          <w:rStyle w:val="asbtracttextChar"/>
          <w:rFonts w:ascii="Arial" w:hAnsi="Arial"/>
        </w:rPr>
      </w:pPr>
    </w:p>
    <w:p w14:paraId="48EA05EB" w14:textId="78341257" w:rsidR="001615CE" w:rsidRPr="004F37CE" w:rsidRDefault="007D3035" w:rsidP="00430D27">
      <w:pPr>
        <w:pStyle w:val="asbtracttext"/>
        <w:rPr>
          <w:rFonts w:ascii="Arial" w:hAnsi="Arial"/>
        </w:rPr>
      </w:pPr>
      <w:r w:rsidRPr="007D3035">
        <w:rPr>
          <w:rStyle w:val="asbtracttextChar"/>
          <w:rFonts w:ascii="Arial" w:hAnsi="Arial"/>
        </w:rPr>
        <w:t xml:space="preserve">The management of finances represents a significant challenge in the lives of students, influenced by various factors. Consequently, this research seeks to explore and </w:t>
      </w:r>
      <w:proofErr w:type="spellStart"/>
      <w:r w:rsidRPr="007D3035">
        <w:rPr>
          <w:rStyle w:val="asbtracttextChar"/>
          <w:rFonts w:ascii="Arial" w:hAnsi="Arial"/>
        </w:rPr>
        <w:t>analyze</w:t>
      </w:r>
      <w:proofErr w:type="spellEnd"/>
      <w:r w:rsidRPr="007D3035">
        <w:rPr>
          <w:rStyle w:val="asbtracttextChar"/>
          <w:rFonts w:ascii="Arial" w:hAnsi="Arial"/>
        </w:rPr>
        <w:t xml:space="preserve"> the interplay between financial literacy, self-efficacy, and lifestyle in relation to financial management </w:t>
      </w:r>
      <w:proofErr w:type="spellStart"/>
      <w:r w:rsidRPr="007D3035">
        <w:rPr>
          <w:rStyle w:val="asbtracttextChar"/>
          <w:rFonts w:ascii="Arial" w:hAnsi="Arial"/>
        </w:rPr>
        <w:t>behaviors</w:t>
      </w:r>
      <w:proofErr w:type="spellEnd"/>
      <w:r w:rsidRPr="007D3035">
        <w:rPr>
          <w:rStyle w:val="asbtracttextChar"/>
          <w:rFonts w:ascii="Arial" w:hAnsi="Arial"/>
        </w:rPr>
        <w:t xml:space="preserve">, while also considering locus of control as a mediating variable. The study focuses on students enrolled in the Faculty of Economics and Business at the University of Bandar Lampung. A random sampling method was employed, utilizing </w:t>
      </w:r>
      <w:proofErr w:type="spellStart"/>
      <w:r w:rsidRPr="007D3035">
        <w:rPr>
          <w:rStyle w:val="asbtracttextChar"/>
          <w:rFonts w:ascii="Arial" w:hAnsi="Arial"/>
        </w:rPr>
        <w:t>Slovin's</w:t>
      </w:r>
      <w:proofErr w:type="spellEnd"/>
      <w:r w:rsidRPr="007D3035">
        <w:rPr>
          <w:rStyle w:val="asbtracttextChar"/>
          <w:rFonts w:ascii="Arial" w:hAnsi="Arial"/>
        </w:rPr>
        <w:t xml:space="preserve"> formula for sample size determination. Data analysis was conducted using Smart-PLS version 4.1.0.3, applying the Structural Equation </w:t>
      </w:r>
      <w:proofErr w:type="spellStart"/>
      <w:r w:rsidRPr="007D3035">
        <w:rPr>
          <w:rStyle w:val="asbtracttextChar"/>
          <w:rFonts w:ascii="Arial" w:hAnsi="Arial"/>
        </w:rPr>
        <w:t>Modeling</w:t>
      </w:r>
      <w:proofErr w:type="spellEnd"/>
      <w:r w:rsidRPr="007D3035">
        <w:rPr>
          <w:rStyle w:val="asbtracttextChar"/>
          <w:rFonts w:ascii="Arial" w:hAnsi="Arial"/>
        </w:rPr>
        <w:t xml:space="preserve">-Partial Least Square (SEM-PLS) technique. A total of 128 student respondents were successfully surveyed. The results of the research reveal a significant impact of financial literacy, self-efficacy, and lifestyle on financial management </w:t>
      </w:r>
      <w:proofErr w:type="spellStart"/>
      <w:r w:rsidRPr="007D3035">
        <w:rPr>
          <w:rStyle w:val="asbtracttextChar"/>
          <w:rFonts w:ascii="Arial" w:hAnsi="Arial"/>
        </w:rPr>
        <w:t>behaviors</w:t>
      </w:r>
      <w:proofErr w:type="spellEnd"/>
      <w:r w:rsidRPr="007D3035">
        <w:rPr>
          <w:rStyle w:val="asbtracttextChar"/>
          <w:rFonts w:ascii="Arial" w:hAnsi="Arial"/>
        </w:rPr>
        <w:t>; however, the mediating variable did not demonstrate a significant effect on the dependent variable.</w:t>
      </w:r>
    </w:p>
    <w:p w14:paraId="54F1E4C2" w14:textId="1FFED847" w:rsidR="00E47705" w:rsidRPr="004F37CE" w:rsidRDefault="004F2C03" w:rsidP="00AF7C9C">
      <w:pPr>
        <w:spacing w:before="120"/>
        <w:ind w:left="1166" w:hanging="1166"/>
        <w:jc w:val="both"/>
        <w:rPr>
          <w:rFonts w:ascii="Arial" w:hAnsi="Arial" w:cs="Arial"/>
          <w:i/>
          <w:lang w:val="en-GB"/>
        </w:rPr>
      </w:pPr>
      <w:r w:rsidRPr="004F37CE">
        <w:rPr>
          <w:rFonts w:ascii="Arial" w:hAnsi="Arial" w:cs="Arial"/>
          <w:b/>
          <w:i/>
          <w:sz w:val="22"/>
          <w:szCs w:val="22"/>
          <w:lang w:val="en-GB"/>
        </w:rPr>
        <w:t>Keywords</w:t>
      </w:r>
      <w:r w:rsidRPr="004F37CE">
        <w:rPr>
          <w:rFonts w:ascii="Arial" w:hAnsi="Arial" w:cs="Arial"/>
          <w:i/>
          <w:lang w:val="en-GB"/>
        </w:rPr>
        <w:t xml:space="preserve">: </w:t>
      </w:r>
      <w:r w:rsidR="00E36583" w:rsidRPr="004F37CE">
        <w:rPr>
          <w:rFonts w:ascii="Arial" w:hAnsi="Arial" w:cs="Arial"/>
          <w:i/>
          <w:sz w:val="22"/>
          <w:szCs w:val="22"/>
          <w:lang w:val="en-GB"/>
        </w:rPr>
        <w:t xml:space="preserve">Financial Literacy, Self-Efficacy, Lifestyle, Financial Management </w:t>
      </w:r>
      <w:proofErr w:type="spellStart"/>
      <w:r w:rsidR="00E36583" w:rsidRPr="004F37CE">
        <w:rPr>
          <w:rFonts w:ascii="Arial" w:hAnsi="Arial" w:cs="Arial"/>
          <w:i/>
          <w:sz w:val="22"/>
          <w:szCs w:val="22"/>
          <w:lang w:val="en-GB"/>
        </w:rPr>
        <w:t>Behavior</w:t>
      </w:r>
      <w:proofErr w:type="spellEnd"/>
      <w:r w:rsidR="00E36583" w:rsidRPr="004F37CE">
        <w:rPr>
          <w:rFonts w:ascii="Arial" w:hAnsi="Arial" w:cs="Arial"/>
          <w:i/>
          <w:sz w:val="22"/>
          <w:szCs w:val="22"/>
          <w:lang w:val="en-GB"/>
        </w:rPr>
        <w:t>, Locus of Control.</w:t>
      </w:r>
    </w:p>
    <w:p w14:paraId="5C241D83" w14:textId="77777777" w:rsidR="005632E4" w:rsidRPr="004F37CE" w:rsidRDefault="00425234" w:rsidP="00967AAE">
      <w:pPr>
        <w:pStyle w:val="Chaptertitle"/>
        <w:rPr>
          <w:rFonts w:ascii="Arial" w:hAnsi="Arial"/>
        </w:rPr>
      </w:pPr>
      <w:r w:rsidRPr="004F37CE">
        <w:rPr>
          <w:rFonts w:ascii="Arial" w:hAnsi="Arial"/>
        </w:rPr>
        <w:t>Introduction</w:t>
      </w:r>
    </w:p>
    <w:p w14:paraId="09F4C8CD" w14:textId="34F5CC2D" w:rsidR="00FF2BD5" w:rsidRPr="00FF2BD5" w:rsidRDefault="00FF2BD5" w:rsidP="00FF2BD5">
      <w:pPr>
        <w:pStyle w:val="BodyText"/>
        <w:rPr>
          <w:rFonts w:ascii="Arial" w:hAnsi="Arial"/>
        </w:rPr>
      </w:pPr>
      <w:r w:rsidRPr="00FF2BD5">
        <w:rPr>
          <w:rFonts w:ascii="Arial" w:hAnsi="Arial"/>
        </w:rPr>
        <w:t>Financial management is one of the things that often becomes a problem in everyday life, especially for students. Students often experience difficulties in managing their finances. Some of the reasons underlying this are students' lack of knowledge about financial management, low self-confidence, and lifes</w:t>
      </w:r>
      <w:r>
        <w:rPr>
          <w:rFonts w:ascii="Arial" w:hAnsi="Arial"/>
        </w:rPr>
        <w:t>tyles that exceed their income.</w:t>
      </w:r>
    </w:p>
    <w:p w14:paraId="6E52671E" w14:textId="006E19BB" w:rsidR="00F355DA" w:rsidRDefault="008653D6" w:rsidP="00FF2BD5">
      <w:pPr>
        <w:pStyle w:val="BodyText"/>
        <w:rPr>
          <w:rFonts w:ascii="Arial" w:hAnsi="Arial"/>
        </w:rPr>
      </w:pPr>
      <w:r w:rsidRPr="008653D6">
        <w:rPr>
          <w:rFonts w:ascii="Arial" w:hAnsi="Arial"/>
        </w:rPr>
        <w:t xml:space="preserve">Financial literacy is a crucial component that shapes the financial management practices of students. An elevated degree of financial literacy provides students with the essential competencies required to make well-informed and logical financial choices. Additionally, self-efficacy, which denotes an individual's belief in their own capabilities, plays a vital role in the context of proficient financial management. Students who possess a strong sense of self-efficacy are more likely to succeed in their financial management </w:t>
      </w:r>
      <w:proofErr w:type="spellStart"/>
      <w:r w:rsidRPr="008653D6">
        <w:rPr>
          <w:rFonts w:ascii="Arial" w:hAnsi="Arial"/>
        </w:rPr>
        <w:t>endeavors</w:t>
      </w:r>
      <w:proofErr w:type="spellEnd"/>
      <w:r w:rsidRPr="008653D6">
        <w:rPr>
          <w:rFonts w:ascii="Arial" w:hAnsi="Arial"/>
        </w:rPr>
        <w:t>, as they exhibit greater confidence in their decision-making regarding finances. Furthermore, lifestyle choices have a profound effect on financial well-being; maintaining a balanced lifestyle can improve students' financial circumstances by mitigating the propensity for excessive spending.</w:t>
      </w:r>
    </w:p>
    <w:p w14:paraId="49F62654" w14:textId="12CD5B2E" w:rsidR="00FF2BD5" w:rsidRPr="00FF2BD5" w:rsidRDefault="00FF2BD5" w:rsidP="00FF2BD5">
      <w:pPr>
        <w:pStyle w:val="BodyText"/>
        <w:rPr>
          <w:rFonts w:ascii="Arial" w:hAnsi="Arial"/>
        </w:rPr>
      </w:pPr>
      <w:r w:rsidRPr="00FF2BD5">
        <w:rPr>
          <w:rFonts w:ascii="Arial" w:hAnsi="Arial"/>
        </w:rPr>
        <w:t xml:space="preserve">All the factors that have been described are very influential on students today, given that there are many influences from outside and within a person. Therefore, it takes the presence of a locus of control as a counterweight to everything. Where locus of control in the aspect of financial management will help see the character of students to ensure that they themselves are ready for their financial abilities also through the surrounding </w:t>
      </w:r>
      <w:r w:rsidRPr="00FF2BD5">
        <w:rPr>
          <w:rFonts w:ascii="Arial" w:hAnsi="Arial"/>
        </w:rPr>
        <w:lastRenderedPageBreak/>
        <w:t>environment and themselves (</w:t>
      </w:r>
      <w:proofErr w:type="spellStart"/>
      <w:r w:rsidRPr="00FF2BD5">
        <w:rPr>
          <w:rFonts w:ascii="Arial" w:hAnsi="Arial"/>
        </w:rPr>
        <w:t>Hidayat</w:t>
      </w:r>
      <w:proofErr w:type="spellEnd"/>
      <w:r w:rsidRPr="00FF2BD5">
        <w:rPr>
          <w:rFonts w:ascii="Arial" w:hAnsi="Arial"/>
        </w:rPr>
        <w:t xml:space="preserve"> and </w:t>
      </w:r>
      <w:proofErr w:type="spellStart"/>
      <w:r w:rsidRPr="00FF2BD5">
        <w:rPr>
          <w:rFonts w:ascii="Arial" w:hAnsi="Arial"/>
        </w:rPr>
        <w:t>Paramita</w:t>
      </w:r>
      <w:proofErr w:type="spellEnd"/>
      <w:r w:rsidRPr="00FF2BD5">
        <w:rPr>
          <w:rFonts w:ascii="Arial" w:hAnsi="Arial"/>
        </w:rPr>
        <w:t>, 2022). A student whose locus of control tends to be higher in the internal aspect (self) will also be proactive in managing their finances, compared to the external (surrounding environment). The presence of locus of control itself will be the basis of the three aspects described above, especially in self-efficacy, so that it becomes a variable that will mediate to see the relationship between the indep</w:t>
      </w:r>
      <w:r>
        <w:rPr>
          <w:rFonts w:ascii="Arial" w:hAnsi="Arial"/>
        </w:rPr>
        <w:t>endent and dependent variables.</w:t>
      </w:r>
    </w:p>
    <w:p w14:paraId="1BC983B1" w14:textId="4ED1680D" w:rsidR="00FF2BD5" w:rsidRDefault="00CF70DD" w:rsidP="00FF2BD5">
      <w:pPr>
        <w:pStyle w:val="BodyText"/>
        <w:rPr>
          <w:rFonts w:ascii="Arial" w:hAnsi="Arial"/>
        </w:rPr>
      </w:pPr>
      <w:r w:rsidRPr="00CF70DD">
        <w:rPr>
          <w:rFonts w:ascii="Arial" w:hAnsi="Arial"/>
        </w:rPr>
        <w:t xml:space="preserve">The initial description provided indicates that the researcher aims to investigate the relationship between the aforementioned variables and financial management </w:t>
      </w:r>
      <w:proofErr w:type="spellStart"/>
      <w:r w:rsidRPr="00CF70DD">
        <w:rPr>
          <w:rFonts w:ascii="Arial" w:hAnsi="Arial"/>
        </w:rPr>
        <w:t>behavior</w:t>
      </w:r>
      <w:proofErr w:type="spellEnd"/>
      <w:r w:rsidRPr="00CF70DD">
        <w:rPr>
          <w:rFonts w:ascii="Arial" w:hAnsi="Arial"/>
        </w:rPr>
        <w:t xml:space="preserve">. Consequently, the problem statement is articulated as "The Impact of Financial Literacy, Self-Efficacy, and Lifestyle on the Financial Management </w:t>
      </w:r>
      <w:proofErr w:type="spellStart"/>
      <w:r w:rsidRPr="00CF70DD">
        <w:rPr>
          <w:rFonts w:ascii="Arial" w:hAnsi="Arial"/>
        </w:rPr>
        <w:t>Behavior</w:t>
      </w:r>
      <w:proofErr w:type="spellEnd"/>
      <w:r w:rsidRPr="00CF70DD">
        <w:rPr>
          <w:rFonts w:ascii="Arial" w:hAnsi="Arial"/>
        </w:rPr>
        <w:t xml:space="preserve"> of Students at the Faculty of Economics and Business, Bandar Lampung University."</w:t>
      </w:r>
      <w:r w:rsidR="00FB34AF">
        <w:rPr>
          <w:rFonts w:ascii="Arial" w:hAnsi="Arial"/>
        </w:rPr>
        <w:t xml:space="preserve"> </w:t>
      </w:r>
      <w:r w:rsidR="00FF2BD5" w:rsidRPr="00FF2BD5">
        <w:rPr>
          <w:rFonts w:ascii="Arial" w:hAnsi="Arial"/>
        </w:rPr>
        <w:t>This is because researchers want to see phenomena in the surrounding environment, where the Faculty of Economics and Business is an academic environment where there is basic knowledge about financial management. Then, the age of the respondent, who is the focus of processing his personal finances, is supported by life stages such as sources of income, working or not, and several other criteria. Finally, researchers see Indonesia's economic conditions, which are still in bad condition and tend to occur with inflation, so that the conceptual issues created support research between the relationship between independent, dependent, and mediating variables. After identifying the problems above, the objectives to be</w:t>
      </w:r>
      <w:r w:rsidR="00FF2BD5">
        <w:rPr>
          <w:rFonts w:ascii="Arial" w:hAnsi="Arial"/>
        </w:rPr>
        <w:t xml:space="preserve"> achieved in this study are (1) </w:t>
      </w:r>
      <w:r w:rsidR="00FF2BD5" w:rsidRPr="00FF2BD5">
        <w:rPr>
          <w:rFonts w:ascii="Arial" w:hAnsi="Arial"/>
        </w:rPr>
        <w:t xml:space="preserve">"To get the results of the effect of financial literacy on the financial management </w:t>
      </w:r>
      <w:proofErr w:type="spellStart"/>
      <w:r w:rsidR="00FF2BD5" w:rsidRPr="00FF2BD5">
        <w:rPr>
          <w:rFonts w:ascii="Arial" w:hAnsi="Arial"/>
        </w:rPr>
        <w:t>behavior</w:t>
      </w:r>
      <w:proofErr w:type="spellEnd"/>
      <w:r w:rsidR="00FF2BD5" w:rsidRPr="00FF2BD5">
        <w:rPr>
          <w:rFonts w:ascii="Arial" w:hAnsi="Arial"/>
        </w:rPr>
        <w:t xml:space="preserve"> of FEB UBL students. (2) To determine the effect of financial attitudes on the financial management </w:t>
      </w:r>
      <w:proofErr w:type="spellStart"/>
      <w:r w:rsidR="00FF2BD5" w:rsidRPr="00FF2BD5">
        <w:rPr>
          <w:rFonts w:ascii="Arial" w:hAnsi="Arial"/>
        </w:rPr>
        <w:t>behavior</w:t>
      </w:r>
      <w:proofErr w:type="spellEnd"/>
      <w:r w:rsidR="00FF2BD5" w:rsidRPr="00FF2BD5">
        <w:rPr>
          <w:rFonts w:ascii="Arial" w:hAnsi="Arial"/>
        </w:rPr>
        <w:t xml:space="preserve"> of FEB UBL students. (3) To determine the effect of lifestyle on the financial management </w:t>
      </w:r>
      <w:proofErr w:type="spellStart"/>
      <w:r w:rsidR="00FF2BD5" w:rsidRPr="00FF2BD5">
        <w:rPr>
          <w:rFonts w:ascii="Arial" w:hAnsi="Arial"/>
        </w:rPr>
        <w:t>behavior</w:t>
      </w:r>
      <w:proofErr w:type="spellEnd"/>
      <w:r w:rsidR="00FF2BD5" w:rsidRPr="00FF2BD5">
        <w:rPr>
          <w:rFonts w:ascii="Arial" w:hAnsi="Arial"/>
        </w:rPr>
        <w:t xml:space="preserve"> of FEB UBL students. (4) To determine the effect of locus of control mediating financial attitudes on the financial </w:t>
      </w:r>
      <w:proofErr w:type="spellStart"/>
      <w:r w:rsidR="00FF2BD5" w:rsidRPr="00FF2BD5">
        <w:rPr>
          <w:rFonts w:ascii="Arial" w:hAnsi="Arial"/>
        </w:rPr>
        <w:t>behavior</w:t>
      </w:r>
      <w:proofErr w:type="spellEnd"/>
      <w:r w:rsidR="00FF2BD5" w:rsidRPr="00FF2BD5">
        <w:rPr>
          <w:rFonts w:ascii="Arial" w:hAnsi="Arial"/>
        </w:rPr>
        <w:t xml:space="preserve"> of FEB UBL students.</w:t>
      </w:r>
    </w:p>
    <w:p w14:paraId="41EFE227" w14:textId="091A0260" w:rsidR="00FF2BD5" w:rsidRDefault="00FF2BD5" w:rsidP="00FF2BD5">
      <w:pPr>
        <w:pStyle w:val="BodyText"/>
        <w:rPr>
          <w:rFonts w:ascii="Arial" w:hAnsi="Arial"/>
        </w:rPr>
      </w:pPr>
      <w:r w:rsidRPr="00FF2BD5">
        <w:rPr>
          <w:rFonts w:ascii="Arial" w:hAnsi="Arial"/>
        </w:rPr>
        <w:t xml:space="preserve">There are several studies that underlie this research, among others: Research by </w:t>
      </w:r>
      <w:proofErr w:type="spellStart"/>
      <w:r w:rsidRPr="00FF2BD5">
        <w:rPr>
          <w:rFonts w:ascii="Arial" w:hAnsi="Arial"/>
        </w:rPr>
        <w:t>Rina</w:t>
      </w:r>
      <w:proofErr w:type="spellEnd"/>
      <w:r w:rsidRPr="00FF2BD5">
        <w:rPr>
          <w:rFonts w:ascii="Arial" w:hAnsi="Arial"/>
        </w:rPr>
        <w:t xml:space="preserve"> and Sherlyn (2023), Research by I </w:t>
      </w:r>
      <w:proofErr w:type="spellStart"/>
      <w:r w:rsidRPr="00FF2BD5">
        <w:rPr>
          <w:rFonts w:ascii="Arial" w:hAnsi="Arial"/>
        </w:rPr>
        <w:t>Gede</w:t>
      </w:r>
      <w:proofErr w:type="spellEnd"/>
      <w:r w:rsidRPr="00FF2BD5">
        <w:rPr>
          <w:rFonts w:ascii="Arial" w:hAnsi="Arial"/>
        </w:rPr>
        <w:t xml:space="preserve"> </w:t>
      </w:r>
      <w:proofErr w:type="spellStart"/>
      <w:r w:rsidRPr="00FF2BD5">
        <w:rPr>
          <w:rFonts w:ascii="Arial" w:hAnsi="Arial"/>
        </w:rPr>
        <w:t>Adiputra</w:t>
      </w:r>
      <w:proofErr w:type="spellEnd"/>
      <w:r w:rsidRPr="00FF2BD5">
        <w:rPr>
          <w:rFonts w:ascii="Arial" w:hAnsi="Arial"/>
        </w:rPr>
        <w:t xml:space="preserve"> (2021), Research by </w:t>
      </w:r>
      <w:proofErr w:type="spellStart"/>
      <w:r w:rsidRPr="00FF2BD5">
        <w:rPr>
          <w:rFonts w:ascii="Arial" w:hAnsi="Arial"/>
        </w:rPr>
        <w:t>Siri</w:t>
      </w:r>
      <w:proofErr w:type="spellEnd"/>
      <w:r w:rsidRPr="00FF2BD5">
        <w:rPr>
          <w:rFonts w:ascii="Arial" w:hAnsi="Arial"/>
        </w:rPr>
        <w:t xml:space="preserve"> </w:t>
      </w:r>
      <w:proofErr w:type="spellStart"/>
      <w:r w:rsidRPr="00FF2BD5">
        <w:rPr>
          <w:rFonts w:ascii="Arial" w:hAnsi="Arial"/>
        </w:rPr>
        <w:t>Maghfirotul</w:t>
      </w:r>
      <w:proofErr w:type="spellEnd"/>
      <w:r w:rsidRPr="00FF2BD5">
        <w:rPr>
          <w:rFonts w:ascii="Arial" w:hAnsi="Arial"/>
        </w:rPr>
        <w:t xml:space="preserve"> </w:t>
      </w:r>
      <w:proofErr w:type="spellStart"/>
      <w:r w:rsidRPr="00FF2BD5">
        <w:rPr>
          <w:rFonts w:ascii="Arial" w:hAnsi="Arial"/>
        </w:rPr>
        <w:t>Ummah</w:t>
      </w:r>
      <w:proofErr w:type="spellEnd"/>
      <w:r w:rsidRPr="00FF2BD5">
        <w:rPr>
          <w:rFonts w:ascii="Arial" w:hAnsi="Arial"/>
        </w:rPr>
        <w:t xml:space="preserve"> and friends (2021), </w:t>
      </w:r>
      <w:proofErr w:type="spellStart"/>
      <w:r w:rsidRPr="00FF2BD5">
        <w:rPr>
          <w:rFonts w:ascii="Arial" w:hAnsi="Arial"/>
        </w:rPr>
        <w:t>Arofah</w:t>
      </w:r>
      <w:proofErr w:type="spellEnd"/>
      <w:r w:rsidRPr="00FF2BD5">
        <w:rPr>
          <w:rFonts w:ascii="Arial" w:hAnsi="Arial"/>
        </w:rPr>
        <w:t xml:space="preserve">, A.A (2019), </w:t>
      </w:r>
      <w:proofErr w:type="spellStart"/>
      <w:r w:rsidRPr="00FF2BD5">
        <w:rPr>
          <w:rFonts w:ascii="Arial" w:hAnsi="Arial"/>
        </w:rPr>
        <w:t>Tifani</w:t>
      </w:r>
      <w:proofErr w:type="spellEnd"/>
      <w:r w:rsidRPr="00FF2BD5">
        <w:rPr>
          <w:rFonts w:ascii="Arial" w:hAnsi="Arial"/>
        </w:rPr>
        <w:t xml:space="preserve"> and Fitri (2019) and others.</w:t>
      </w:r>
    </w:p>
    <w:p w14:paraId="296B7D52" w14:textId="77777777" w:rsidR="007802B9" w:rsidRDefault="007802B9" w:rsidP="00FF2BD5">
      <w:pPr>
        <w:pStyle w:val="BodyText"/>
        <w:rPr>
          <w:rFonts w:ascii="Arial" w:hAnsi="Arial"/>
        </w:rPr>
      </w:pPr>
    </w:p>
    <w:p w14:paraId="1BB36C30" w14:textId="75A70054" w:rsidR="007802B9" w:rsidRDefault="007802B9" w:rsidP="00FF2BD5">
      <w:pPr>
        <w:pStyle w:val="BodyText"/>
        <w:rPr>
          <w:rFonts w:ascii="Arial" w:hAnsi="Arial"/>
        </w:rPr>
      </w:pPr>
      <w:r w:rsidRPr="007802B9">
        <w:rPr>
          <w:rFonts w:ascii="Arial" w:hAnsi="Arial"/>
        </w:rPr>
        <w:t xml:space="preserve">According to the Education Development </w:t>
      </w:r>
      <w:proofErr w:type="spellStart"/>
      <w:r w:rsidRPr="007802B9">
        <w:rPr>
          <w:rFonts w:ascii="Arial" w:hAnsi="Arial"/>
        </w:rPr>
        <w:t>Center</w:t>
      </w:r>
      <w:proofErr w:type="spellEnd"/>
      <w:r w:rsidRPr="007802B9">
        <w:rPr>
          <w:rFonts w:ascii="Arial" w:hAnsi="Arial"/>
        </w:rPr>
        <w:t xml:space="preserve"> (2019), financial literacy itself is the process of individuals in using their full potential and skills in providing their lives, not just reading and writing</w:t>
      </w:r>
      <w:r w:rsidR="0075691D">
        <w:rPr>
          <w:rFonts w:ascii="Arial" w:hAnsi="Arial"/>
        </w:rPr>
        <w:t xml:space="preserve">. </w:t>
      </w:r>
      <w:r w:rsidR="0075691D" w:rsidRPr="0075691D">
        <w:rPr>
          <w:rFonts w:ascii="Arial" w:hAnsi="Arial"/>
        </w:rPr>
        <w:t xml:space="preserve">Financial literacy encompasses not only the possession of knowledge and skills but also the habitual application of these competencies to achieve </w:t>
      </w:r>
      <w:proofErr w:type="spellStart"/>
      <w:r w:rsidR="0075691D" w:rsidRPr="0075691D">
        <w:rPr>
          <w:rFonts w:ascii="Arial" w:hAnsi="Arial"/>
        </w:rPr>
        <w:t>favorable</w:t>
      </w:r>
      <w:proofErr w:type="spellEnd"/>
      <w:r w:rsidR="0075691D" w:rsidRPr="0075691D">
        <w:rPr>
          <w:rFonts w:ascii="Arial" w:hAnsi="Arial"/>
        </w:rPr>
        <w:t xml:space="preserve"> financial outcomes. This indicates a correlation between an individual's financial knowledge and their </w:t>
      </w:r>
      <w:proofErr w:type="spellStart"/>
      <w:r w:rsidR="0075691D" w:rsidRPr="0075691D">
        <w:rPr>
          <w:rFonts w:ascii="Arial" w:hAnsi="Arial"/>
        </w:rPr>
        <w:t>behavior</w:t>
      </w:r>
      <w:proofErr w:type="spellEnd"/>
      <w:r w:rsidR="0075691D" w:rsidRPr="0075691D">
        <w:rPr>
          <w:rFonts w:ascii="Arial" w:hAnsi="Arial"/>
        </w:rPr>
        <w:t>, which is intrinsically linked to the principles of financial theory.</w:t>
      </w:r>
      <w:r w:rsidRPr="007802B9">
        <w:rPr>
          <w:rFonts w:ascii="Arial" w:hAnsi="Arial"/>
        </w:rPr>
        <w:t xml:space="preserve"> (</w:t>
      </w:r>
      <w:proofErr w:type="spellStart"/>
      <w:r w:rsidRPr="007802B9">
        <w:rPr>
          <w:rFonts w:ascii="Arial" w:hAnsi="Arial"/>
        </w:rPr>
        <w:t>Ardila</w:t>
      </w:r>
      <w:proofErr w:type="spellEnd"/>
      <w:r w:rsidRPr="007802B9">
        <w:rPr>
          <w:rFonts w:ascii="Arial" w:hAnsi="Arial"/>
        </w:rPr>
        <w:t xml:space="preserve"> et al., 2021). The World Bank and the Organization for Economic Cooperation and Development (OECD) are international organizations that survey the level of literacy among Indonesians. In their research, there are four levels, namely literacy with skilled, moderately skilled, less skilled, and not skilled at all in terms of financial literacy. It is conducted directly by the Financial Services Organization (OJK). Based on the theories that have been presented above, there are two indicators that can be used in evaluating financial literacy, namely general knowledge of finance and investment.</w:t>
      </w:r>
    </w:p>
    <w:p w14:paraId="0A42BE9D" w14:textId="33B5DBD1" w:rsidR="007802B9" w:rsidRDefault="00664E75" w:rsidP="00FF2BD5">
      <w:pPr>
        <w:pStyle w:val="BodyText"/>
        <w:rPr>
          <w:rFonts w:ascii="Arial" w:hAnsi="Arial"/>
        </w:rPr>
      </w:pPr>
      <w:r w:rsidRPr="00664E75">
        <w:rPr>
          <w:rFonts w:ascii="Arial" w:hAnsi="Arial"/>
        </w:rPr>
        <w:t>The idea of self-efficacy actually lies in social experience, observation, and also mutual symbiosis in the formation of one's personality. This is a fundamental component in Albert Bandura's social cognitive theory (</w:t>
      </w:r>
      <w:proofErr w:type="spellStart"/>
      <w:r w:rsidRPr="00664E75">
        <w:rPr>
          <w:rFonts w:ascii="Arial" w:hAnsi="Arial"/>
        </w:rPr>
        <w:t>Septian</w:t>
      </w:r>
      <w:proofErr w:type="spellEnd"/>
      <w:r w:rsidRPr="00664E75">
        <w:rPr>
          <w:rFonts w:ascii="Arial" w:hAnsi="Arial"/>
        </w:rPr>
        <w:t xml:space="preserve"> et al., 2023). Self-efficacy in finance can also help in seeing a person's confidence to achieve their financial goals (Forbes and Kara in </w:t>
      </w:r>
      <w:proofErr w:type="spellStart"/>
      <w:r w:rsidRPr="00664E75">
        <w:rPr>
          <w:rFonts w:ascii="Arial" w:hAnsi="Arial"/>
        </w:rPr>
        <w:t>Ulumudiniati</w:t>
      </w:r>
      <w:proofErr w:type="spellEnd"/>
      <w:r w:rsidRPr="00664E75">
        <w:rPr>
          <w:rFonts w:ascii="Arial" w:hAnsi="Arial"/>
        </w:rPr>
        <w:t xml:space="preserve"> et al., 2022). The indicators in measuring self-efficacy in financial aspects </w:t>
      </w:r>
      <w:r w:rsidRPr="00664E75">
        <w:rPr>
          <w:rFonts w:ascii="Arial" w:hAnsi="Arial"/>
        </w:rPr>
        <w:lastRenderedPageBreak/>
        <w:t>are confidence in making financial design, financial management, and also the success of each goal that has been made; expertise in making sudden financial decisions; self-confidence in future financial circumstances; and self-skills in dealing with every financial issue (</w:t>
      </w:r>
      <w:proofErr w:type="spellStart"/>
      <w:r w:rsidRPr="00664E75">
        <w:rPr>
          <w:rFonts w:ascii="Arial" w:hAnsi="Arial"/>
        </w:rPr>
        <w:t>Lown</w:t>
      </w:r>
      <w:proofErr w:type="spellEnd"/>
      <w:r w:rsidRPr="00664E75">
        <w:rPr>
          <w:rFonts w:ascii="Arial" w:hAnsi="Arial"/>
        </w:rPr>
        <w:t xml:space="preserve"> in </w:t>
      </w:r>
      <w:proofErr w:type="spellStart"/>
      <w:r w:rsidRPr="00664E75">
        <w:rPr>
          <w:rFonts w:ascii="Arial" w:hAnsi="Arial"/>
        </w:rPr>
        <w:t>Ulumudiniati</w:t>
      </w:r>
      <w:proofErr w:type="spellEnd"/>
      <w:r w:rsidRPr="00664E75">
        <w:rPr>
          <w:rFonts w:ascii="Arial" w:hAnsi="Arial"/>
        </w:rPr>
        <w:t xml:space="preserve"> et al., 2022).</w:t>
      </w:r>
    </w:p>
    <w:p w14:paraId="62BEB764" w14:textId="5457E98A" w:rsidR="00664E75" w:rsidRDefault="00664E75" w:rsidP="00FF2BD5">
      <w:pPr>
        <w:pStyle w:val="BodyText"/>
        <w:rPr>
          <w:rFonts w:ascii="Arial" w:hAnsi="Arial"/>
        </w:rPr>
      </w:pPr>
      <w:r w:rsidRPr="00664E75">
        <w:rPr>
          <w:rFonts w:ascii="Arial" w:hAnsi="Arial"/>
        </w:rPr>
        <w:t xml:space="preserve">According to Kotler and Keller (2018), lifestyle is a pattern of a person's life that will be reflected through his activities, interests, and opinions. Where visible </w:t>
      </w:r>
      <w:proofErr w:type="spellStart"/>
      <w:r w:rsidRPr="00664E75">
        <w:rPr>
          <w:rFonts w:ascii="Arial" w:hAnsi="Arial"/>
        </w:rPr>
        <w:t>behaviors</w:t>
      </w:r>
      <w:proofErr w:type="spellEnd"/>
      <w:r w:rsidRPr="00664E75">
        <w:rPr>
          <w:rFonts w:ascii="Arial" w:hAnsi="Arial"/>
        </w:rPr>
        <w:t xml:space="preserve"> are a mixture of habits that have been agreed upon and planned together. Lifestyle can also mean a whole of ways, habits, actions, symbols, and </w:t>
      </w:r>
      <w:proofErr w:type="spellStart"/>
      <w:r w:rsidRPr="00664E75">
        <w:rPr>
          <w:rFonts w:ascii="Arial" w:hAnsi="Arial"/>
        </w:rPr>
        <w:t>behaviors</w:t>
      </w:r>
      <w:proofErr w:type="spellEnd"/>
      <w:r w:rsidRPr="00664E75">
        <w:rPr>
          <w:rFonts w:ascii="Arial" w:hAnsi="Arial"/>
        </w:rPr>
        <w:t xml:space="preserve"> and also mentality, where a social environment will run simultaneously in influencing daily life. The lifestyle in question is a person's consumptive pattern in an activity by wasting money and time (</w:t>
      </w:r>
      <w:proofErr w:type="spellStart"/>
      <w:r w:rsidRPr="00664E75">
        <w:rPr>
          <w:rFonts w:ascii="Arial" w:hAnsi="Arial"/>
        </w:rPr>
        <w:t>Mufidah</w:t>
      </w:r>
      <w:proofErr w:type="spellEnd"/>
      <w:r w:rsidRPr="00664E75">
        <w:rPr>
          <w:rFonts w:ascii="Arial" w:hAnsi="Arial"/>
        </w:rPr>
        <w:t xml:space="preserve"> and </w:t>
      </w:r>
      <w:proofErr w:type="spellStart"/>
      <w:r w:rsidRPr="00664E75">
        <w:rPr>
          <w:rFonts w:ascii="Arial" w:hAnsi="Arial"/>
        </w:rPr>
        <w:t>Wulansari</w:t>
      </w:r>
      <w:proofErr w:type="spellEnd"/>
      <w:r w:rsidRPr="00664E75">
        <w:rPr>
          <w:rFonts w:ascii="Arial" w:hAnsi="Arial"/>
        </w:rPr>
        <w:t>, 2018).</w:t>
      </w:r>
    </w:p>
    <w:p w14:paraId="4BA7287A" w14:textId="5430B34B" w:rsidR="00664E75" w:rsidRDefault="00664E75" w:rsidP="00FF2BD5">
      <w:pPr>
        <w:pStyle w:val="BodyText"/>
        <w:rPr>
          <w:rFonts w:ascii="Arial" w:hAnsi="Arial"/>
        </w:rPr>
      </w:pPr>
      <w:r w:rsidRPr="00664E75">
        <w:rPr>
          <w:rFonts w:ascii="Arial" w:hAnsi="Arial"/>
        </w:rPr>
        <w:t xml:space="preserve">The focus of financial management </w:t>
      </w:r>
      <w:proofErr w:type="spellStart"/>
      <w:r w:rsidRPr="00664E75">
        <w:rPr>
          <w:rFonts w:ascii="Arial" w:hAnsi="Arial"/>
        </w:rPr>
        <w:t>behavior</w:t>
      </w:r>
      <w:proofErr w:type="spellEnd"/>
      <w:r w:rsidRPr="00664E75">
        <w:rPr>
          <w:rFonts w:ascii="Arial" w:hAnsi="Arial"/>
        </w:rPr>
        <w:t xml:space="preserve"> itself is on someone who manages personal finances by focusing on individual psychological aspects that can influence financial decision-making, both at the company level and in the financial market itself (</w:t>
      </w:r>
      <w:proofErr w:type="spellStart"/>
      <w:r w:rsidRPr="00664E75">
        <w:rPr>
          <w:rFonts w:ascii="Arial" w:hAnsi="Arial"/>
        </w:rPr>
        <w:t>Wicaksono</w:t>
      </w:r>
      <w:proofErr w:type="spellEnd"/>
      <w:r w:rsidRPr="00664E75">
        <w:rPr>
          <w:rFonts w:ascii="Arial" w:hAnsi="Arial"/>
        </w:rPr>
        <w:t xml:space="preserve"> and </w:t>
      </w:r>
      <w:proofErr w:type="spellStart"/>
      <w:r w:rsidRPr="00664E75">
        <w:rPr>
          <w:rFonts w:ascii="Arial" w:hAnsi="Arial"/>
        </w:rPr>
        <w:t>Divarda</w:t>
      </w:r>
      <w:proofErr w:type="spellEnd"/>
      <w:r w:rsidRPr="00664E75">
        <w:rPr>
          <w:rFonts w:ascii="Arial" w:hAnsi="Arial"/>
        </w:rPr>
        <w:t xml:space="preserve">, 2015). Then, according to </w:t>
      </w:r>
      <w:proofErr w:type="spellStart"/>
      <w:r w:rsidRPr="00664E75">
        <w:rPr>
          <w:rFonts w:ascii="Arial" w:hAnsi="Arial"/>
        </w:rPr>
        <w:t>Suryanto</w:t>
      </w:r>
      <w:proofErr w:type="spellEnd"/>
      <w:r w:rsidRPr="00664E75">
        <w:rPr>
          <w:rFonts w:ascii="Arial" w:hAnsi="Arial"/>
        </w:rPr>
        <w:t xml:space="preserve"> and </w:t>
      </w:r>
      <w:proofErr w:type="spellStart"/>
      <w:r w:rsidRPr="00664E75">
        <w:rPr>
          <w:rFonts w:ascii="Arial" w:hAnsi="Arial"/>
        </w:rPr>
        <w:t>Rasmini</w:t>
      </w:r>
      <w:proofErr w:type="spellEnd"/>
      <w:r w:rsidRPr="00664E75">
        <w:rPr>
          <w:rFonts w:ascii="Arial" w:hAnsi="Arial"/>
        </w:rPr>
        <w:t xml:space="preserve"> (2018), financial management </w:t>
      </w:r>
      <w:proofErr w:type="spellStart"/>
      <w:r w:rsidRPr="00664E75">
        <w:rPr>
          <w:rFonts w:ascii="Arial" w:hAnsi="Arial"/>
        </w:rPr>
        <w:t>behavior</w:t>
      </w:r>
      <w:proofErr w:type="spellEnd"/>
      <w:r w:rsidRPr="00664E75">
        <w:rPr>
          <w:rFonts w:ascii="Arial" w:hAnsi="Arial"/>
        </w:rPr>
        <w:t xml:space="preserve"> is the way or habit of individuals in managing personal finances. </w:t>
      </w:r>
      <w:proofErr w:type="spellStart"/>
      <w:r w:rsidRPr="00664E75">
        <w:rPr>
          <w:rFonts w:ascii="Arial" w:hAnsi="Arial"/>
        </w:rPr>
        <w:t>Behavior</w:t>
      </w:r>
      <w:proofErr w:type="spellEnd"/>
      <w:r w:rsidRPr="00664E75">
        <w:rPr>
          <w:rFonts w:ascii="Arial" w:hAnsi="Arial"/>
        </w:rPr>
        <w:t xml:space="preserve"> in financial management includes the ability of individuals to plan, budget, evaluate, manage, supervise, search for, and save their daily financial funds (</w:t>
      </w:r>
      <w:proofErr w:type="spellStart"/>
      <w:r w:rsidRPr="00664E75">
        <w:rPr>
          <w:rFonts w:ascii="Arial" w:hAnsi="Arial"/>
        </w:rPr>
        <w:t>Kholilah</w:t>
      </w:r>
      <w:proofErr w:type="spellEnd"/>
      <w:r w:rsidRPr="00664E75">
        <w:rPr>
          <w:rFonts w:ascii="Arial" w:hAnsi="Arial"/>
        </w:rPr>
        <w:t xml:space="preserve"> and </w:t>
      </w:r>
      <w:proofErr w:type="spellStart"/>
      <w:r w:rsidRPr="00664E75">
        <w:rPr>
          <w:rFonts w:ascii="Arial" w:hAnsi="Arial"/>
        </w:rPr>
        <w:t>Iramani</w:t>
      </w:r>
      <w:proofErr w:type="spellEnd"/>
      <w:r w:rsidRPr="00664E75">
        <w:rPr>
          <w:rFonts w:ascii="Arial" w:hAnsi="Arial"/>
        </w:rPr>
        <w:t xml:space="preserve"> in </w:t>
      </w:r>
      <w:proofErr w:type="spellStart"/>
      <w:r w:rsidRPr="00664E75">
        <w:rPr>
          <w:rFonts w:ascii="Arial" w:hAnsi="Arial"/>
        </w:rPr>
        <w:t>Pradiningtyas</w:t>
      </w:r>
      <w:proofErr w:type="spellEnd"/>
      <w:r w:rsidRPr="00664E75">
        <w:rPr>
          <w:rFonts w:ascii="Arial" w:hAnsi="Arial"/>
        </w:rPr>
        <w:t xml:space="preserve"> et al., 2019). Indicators of self-management </w:t>
      </w:r>
      <w:proofErr w:type="spellStart"/>
      <w:r w:rsidRPr="00664E75">
        <w:rPr>
          <w:rFonts w:ascii="Arial" w:hAnsi="Arial"/>
        </w:rPr>
        <w:t>behavior</w:t>
      </w:r>
      <w:proofErr w:type="spellEnd"/>
      <w:r w:rsidRPr="00664E75">
        <w:rPr>
          <w:rFonts w:ascii="Arial" w:hAnsi="Arial"/>
        </w:rPr>
        <w:t xml:space="preserve"> are setting business financial goals, estimating income accurately every month, estimating business operating costs accurately, planning and budgeting for raw material expenditures or products sold, considering several alternatives when making financial decisions, and successfully implementing spending plans every certain period.</w:t>
      </w:r>
    </w:p>
    <w:p w14:paraId="6B5B2D85" w14:textId="01C1FF37" w:rsidR="00664E75" w:rsidRDefault="00A00F73" w:rsidP="00FF2BD5">
      <w:pPr>
        <w:pStyle w:val="BodyText"/>
        <w:rPr>
          <w:rFonts w:ascii="Arial" w:hAnsi="Arial"/>
        </w:rPr>
      </w:pPr>
      <w:r w:rsidRPr="00A00F73">
        <w:rPr>
          <w:rFonts w:ascii="Arial" w:hAnsi="Arial"/>
        </w:rPr>
        <w:t xml:space="preserve">Locus of control represents a significant factor affecting financial </w:t>
      </w:r>
      <w:proofErr w:type="spellStart"/>
      <w:r w:rsidRPr="00A00F73">
        <w:rPr>
          <w:rFonts w:ascii="Arial" w:hAnsi="Arial"/>
        </w:rPr>
        <w:t>behavior</w:t>
      </w:r>
      <w:proofErr w:type="spellEnd"/>
      <w:r w:rsidRPr="00A00F73">
        <w:rPr>
          <w:rFonts w:ascii="Arial" w:hAnsi="Arial"/>
        </w:rPr>
        <w:t xml:space="preserve">. This concept, which reflects the degree to which individuals perceive their personal agency in relation to life events, is grounded in </w:t>
      </w:r>
      <w:r>
        <w:rPr>
          <w:rFonts w:ascii="Arial" w:hAnsi="Arial"/>
        </w:rPr>
        <w:t>Rotter's social learning theory</w:t>
      </w:r>
      <w:r w:rsidR="00664E75" w:rsidRPr="00664E75">
        <w:rPr>
          <w:rFonts w:ascii="Arial" w:hAnsi="Arial"/>
        </w:rPr>
        <w:t xml:space="preserve"> (Rotter in </w:t>
      </w:r>
      <w:proofErr w:type="spellStart"/>
      <w:r w:rsidR="00664E75" w:rsidRPr="00664E75">
        <w:rPr>
          <w:rFonts w:ascii="Arial" w:hAnsi="Arial"/>
        </w:rPr>
        <w:t>Mutlu</w:t>
      </w:r>
      <w:proofErr w:type="spellEnd"/>
      <w:r w:rsidR="00664E75" w:rsidRPr="00664E75">
        <w:rPr>
          <w:rFonts w:ascii="Arial" w:hAnsi="Arial"/>
        </w:rPr>
        <w:t xml:space="preserve"> et al., 2021). According to </w:t>
      </w:r>
      <w:proofErr w:type="spellStart"/>
      <w:r w:rsidR="00664E75" w:rsidRPr="00664E75">
        <w:rPr>
          <w:rFonts w:ascii="Arial" w:hAnsi="Arial"/>
        </w:rPr>
        <w:t>Sanjiwani</w:t>
      </w:r>
      <w:proofErr w:type="spellEnd"/>
      <w:r w:rsidR="00664E75" w:rsidRPr="00664E75">
        <w:rPr>
          <w:rFonts w:ascii="Arial" w:hAnsi="Arial"/>
        </w:rPr>
        <w:t xml:space="preserve"> and </w:t>
      </w:r>
      <w:proofErr w:type="spellStart"/>
      <w:r w:rsidR="00664E75" w:rsidRPr="00664E75">
        <w:rPr>
          <w:rFonts w:ascii="Arial" w:hAnsi="Arial"/>
        </w:rPr>
        <w:t>Wisadha</w:t>
      </w:r>
      <w:proofErr w:type="spellEnd"/>
      <w:r w:rsidR="00664E75" w:rsidRPr="00664E75">
        <w:rPr>
          <w:rFonts w:ascii="Arial" w:hAnsi="Arial"/>
        </w:rPr>
        <w:t xml:space="preserve"> (2016), there are several indicators to measure locus of control, where there are two, namely internal and external. Internal </w:t>
      </w:r>
      <w:proofErr w:type="gramStart"/>
      <w:r w:rsidR="00664E75" w:rsidRPr="00664E75">
        <w:rPr>
          <w:rFonts w:ascii="Arial" w:hAnsi="Arial"/>
        </w:rPr>
        <w:t>itself</w:t>
      </w:r>
      <w:proofErr w:type="gramEnd"/>
      <w:r w:rsidR="00664E75" w:rsidRPr="00664E75">
        <w:rPr>
          <w:rFonts w:ascii="Arial" w:hAnsi="Arial"/>
        </w:rPr>
        <w:t xml:space="preserve"> is in self-confidence in completing tasks, one's own ability to make choices of events, and also have full control over oneself. While in the external aspect there are forces from outside oneself and also luck. Similar to what </w:t>
      </w:r>
      <w:proofErr w:type="spellStart"/>
      <w:r w:rsidR="00664E75" w:rsidRPr="00664E75">
        <w:rPr>
          <w:rFonts w:ascii="Arial" w:hAnsi="Arial"/>
        </w:rPr>
        <w:t>Sanjiwani</w:t>
      </w:r>
      <w:proofErr w:type="spellEnd"/>
      <w:r w:rsidR="00664E75" w:rsidRPr="00664E75">
        <w:rPr>
          <w:rFonts w:ascii="Arial" w:hAnsi="Arial"/>
        </w:rPr>
        <w:t xml:space="preserve"> and </w:t>
      </w:r>
      <w:proofErr w:type="spellStart"/>
      <w:r w:rsidR="00664E75" w:rsidRPr="00664E75">
        <w:rPr>
          <w:rFonts w:ascii="Arial" w:hAnsi="Arial"/>
        </w:rPr>
        <w:t>Wisadha</w:t>
      </w:r>
      <w:proofErr w:type="spellEnd"/>
      <w:r w:rsidR="00664E75" w:rsidRPr="00664E75">
        <w:rPr>
          <w:rFonts w:ascii="Arial" w:hAnsi="Arial"/>
        </w:rPr>
        <w:t xml:space="preserve"> conveyed, according to Rotter in </w:t>
      </w:r>
      <w:proofErr w:type="spellStart"/>
      <w:r w:rsidR="00664E75" w:rsidRPr="00664E75">
        <w:rPr>
          <w:rFonts w:ascii="Arial" w:hAnsi="Arial"/>
        </w:rPr>
        <w:t>Pradiningtyas</w:t>
      </w:r>
      <w:proofErr w:type="spellEnd"/>
      <w:r w:rsidR="00664E75" w:rsidRPr="00664E75">
        <w:rPr>
          <w:rFonts w:ascii="Arial" w:hAnsi="Arial"/>
        </w:rPr>
        <w:t xml:space="preserve"> and </w:t>
      </w:r>
      <w:proofErr w:type="spellStart"/>
      <w:r w:rsidR="00664E75" w:rsidRPr="00664E75">
        <w:rPr>
          <w:rFonts w:ascii="Arial" w:hAnsi="Arial"/>
        </w:rPr>
        <w:t>Lukiastuti</w:t>
      </w:r>
      <w:proofErr w:type="spellEnd"/>
      <w:r w:rsidR="00664E75" w:rsidRPr="00664E75">
        <w:rPr>
          <w:rFonts w:ascii="Arial" w:hAnsi="Arial"/>
        </w:rPr>
        <w:t xml:space="preserve"> (2019: 99-100), distinguishing locus of control into two also with the same meaning, but there are initials and points that are emphasized. Locus of control in the internal itself has a point on internality (I), while in the external itself there are powerful others (P) and chance (C).</w:t>
      </w:r>
    </w:p>
    <w:p w14:paraId="02AC189C" w14:textId="77777777" w:rsidR="00664E75" w:rsidRDefault="00664E75" w:rsidP="00FF2BD5">
      <w:pPr>
        <w:pStyle w:val="BodyText"/>
        <w:rPr>
          <w:rFonts w:ascii="Arial" w:hAnsi="Arial"/>
        </w:rPr>
      </w:pPr>
    </w:p>
    <w:p w14:paraId="62096873" w14:textId="77777777" w:rsidR="00664E75" w:rsidRDefault="00664E75" w:rsidP="00FF2BD5">
      <w:pPr>
        <w:pStyle w:val="BodyText"/>
        <w:rPr>
          <w:rFonts w:ascii="Arial" w:hAnsi="Arial"/>
        </w:rPr>
      </w:pPr>
      <w:r w:rsidRPr="00664E75">
        <w:rPr>
          <w:rFonts w:ascii="Arial" w:hAnsi="Arial"/>
        </w:rPr>
        <w:t xml:space="preserve">In the financial system, there is something called financial literacy, which contains basic knowledge about the financial systematics. This is important for daily life if studied more deeply and influences a person's </w:t>
      </w:r>
      <w:proofErr w:type="spellStart"/>
      <w:r w:rsidRPr="00664E75">
        <w:rPr>
          <w:rFonts w:ascii="Arial" w:hAnsi="Arial"/>
        </w:rPr>
        <w:t>behavior</w:t>
      </w:r>
      <w:proofErr w:type="spellEnd"/>
      <w:r w:rsidRPr="00664E75">
        <w:rPr>
          <w:rFonts w:ascii="Arial" w:hAnsi="Arial"/>
        </w:rPr>
        <w:t xml:space="preserve"> in managing their finances. Several studies that have been conducted have shown that aspects of financial literacy and financial management </w:t>
      </w:r>
      <w:proofErr w:type="spellStart"/>
      <w:r w:rsidRPr="00664E75">
        <w:rPr>
          <w:rFonts w:ascii="Arial" w:hAnsi="Arial"/>
        </w:rPr>
        <w:t>behavior</w:t>
      </w:r>
      <w:proofErr w:type="spellEnd"/>
      <w:r w:rsidRPr="00664E75">
        <w:rPr>
          <w:rFonts w:ascii="Arial" w:hAnsi="Arial"/>
        </w:rPr>
        <w:t xml:space="preserve"> have a significant and positive impact. The studies in question are </w:t>
      </w:r>
      <w:proofErr w:type="spellStart"/>
      <w:r w:rsidRPr="00664E75">
        <w:rPr>
          <w:rFonts w:ascii="Arial" w:hAnsi="Arial"/>
        </w:rPr>
        <w:t>Mashud</w:t>
      </w:r>
      <w:proofErr w:type="spellEnd"/>
      <w:r w:rsidRPr="00664E75">
        <w:rPr>
          <w:rFonts w:ascii="Arial" w:hAnsi="Arial"/>
        </w:rPr>
        <w:t xml:space="preserve"> et al. (2021), </w:t>
      </w:r>
      <w:proofErr w:type="spellStart"/>
      <w:r w:rsidRPr="00664E75">
        <w:rPr>
          <w:rFonts w:ascii="Arial" w:hAnsi="Arial"/>
        </w:rPr>
        <w:t>Hidayat</w:t>
      </w:r>
      <w:proofErr w:type="spellEnd"/>
      <w:r w:rsidRPr="00664E75">
        <w:rPr>
          <w:rFonts w:ascii="Arial" w:hAnsi="Arial"/>
        </w:rPr>
        <w:t xml:space="preserve"> and </w:t>
      </w:r>
      <w:proofErr w:type="spellStart"/>
      <w:r w:rsidRPr="00664E75">
        <w:rPr>
          <w:rFonts w:ascii="Arial" w:hAnsi="Arial"/>
        </w:rPr>
        <w:t>Paramita</w:t>
      </w:r>
      <w:proofErr w:type="spellEnd"/>
      <w:r w:rsidRPr="00664E75">
        <w:rPr>
          <w:rFonts w:ascii="Arial" w:hAnsi="Arial"/>
        </w:rPr>
        <w:t xml:space="preserve"> (2022), and </w:t>
      </w:r>
      <w:proofErr w:type="spellStart"/>
      <w:r w:rsidRPr="00664E75">
        <w:rPr>
          <w:rFonts w:ascii="Arial" w:hAnsi="Arial"/>
        </w:rPr>
        <w:t>Ulumudiniati</w:t>
      </w:r>
      <w:proofErr w:type="spellEnd"/>
      <w:r w:rsidRPr="00664E75">
        <w:rPr>
          <w:rFonts w:ascii="Arial" w:hAnsi="Arial"/>
        </w:rPr>
        <w:t xml:space="preserve"> (2022).</w:t>
      </w:r>
    </w:p>
    <w:p w14:paraId="407E0621" w14:textId="14C76F08" w:rsidR="00B93B28" w:rsidRDefault="00664E75" w:rsidP="00664E75">
      <w:pPr>
        <w:pStyle w:val="BodyText"/>
        <w:ind w:firstLine="0"/>
        <w:rPr>
          <w:rFonts w:ascii="Arial" w:hAnsi="Arial"/>
          <w:i/>
        </w:rPr>
      </w:pPr>
      <w:r w:rsidRPr="00664E75">
        <w:rPr>
          <w:rFonts w:ascii="Arial" w:hAnsi="Arial"/>
          <w:i/>
        </w:rPr>
        <w:t xml:space="preserve">H1: Financial literacy affects the financial management </w:t>
      </w:r>
      <w:proofErr w:type="spellStart"/>
      <w:r w:rsidRPr="00664E75">
        <w:rPr>
          <w:rFonts w:ascii="Arial" w:hAnsi="Arial"/>
          <w:i/>
        </w:rPr>
        <w:t>behavior</w:t>
      </w:r>
      <w:proofErr w:type="spellEnd"/>
      <w:r w:rsidRPr="00664E75">
        <w:rPr>
          <w:rFonts w:ascii="Arial" w:hAnsi="Arial"/>
          <w:i/>
        </w:rPr>
        <w:t xml:space="preserve"> of students in the Faculty of Economics and Business at the University of Bandar Lampung.</w:t>
      </w:r>
    </w:p>
    <w:p w14:paraId="41FB4406" w14:textId="77777777" w:rsidR="00B93B28" w:rsidRDefault="00B93B28" w:rsidP="00664E75">
      <w:pPr>
        <w:pStyle w:val="BodyText"/>
        <w:ind w:firstLine="0"/>
        <w:rPr>
          <w:rFonts w:ascii="Arial" w:hAnsi="Arial"/>
        </w:rPr>
      </w:pPr>
    </w:p>
    <w:p w14:paraId="175CEB66" w14:textId="77777777" w:rsidR="00B93B28" w:rsidRDefault="00B93B28" w:rsidP="00B93B28">
      <w:pPr>
        <w:pStyle w:val="BodyText"/>
        <w:tabs>
          <w:tab w:val="left" w:pos="270"/>
        </w:tabs>
        <w:ind w:firstLine="0"/>
        <w:rPr>
          <w:rFonts w:ascii="Arial" w:hAnsi="Arial"/>
        </w:rPr>
      </w:pPr>
      <w:r>
        <w:rPr>
          <w:rFonts w:ascii="Arial" w:hAnsi="Arial"/>
        </w:rPr>
        <w:tab/>
      </w:r>
      <w:r w:rsidRPr="00B93B28">
        <w:rPr>
          <w:rFonts w:ascii="Arial" w:hAnsi="Arial"/>
        </w:rPr>
        <w:t xml:space="preserve">Self-efficacy, which briefly emphasizes a person's belief in their own abilities, is often associated with an individual's </w:t>
      </w:r>
      <w:proofErr w:type="spellStart"/>
      <w:r w:rsidRPr="00B93B28">
        <w:rPr>
          <w:rFonts w:ascii="Arial" w:hAnsi="Arial"/>
        </w:rPr>
        <w:t>behavior</w:t>
      </w:r>
      <w:proofErr w:type="spellEnd"/>
      <w:r w:rsidRPr="00B93B28">
        <w:rPr>
          <w:rFonts w:ascii="Arial" w:hAnsi="Arial"/>
        </w:rPr>
        <w:t xml:space="preserve"> in managing their own finances. With high self-efficacy, individuals are also more active in managing their finances, from investments to </w:t>
      </w:r>
      <w:r w:rsidRPr="00B93B28">
        <w:rPr>
          <w:rFonts w:ascii="Arial" w:hAnsi="Arial"/>
        </w:rPr>
        <w:lastRenderedPageBreak/>
        <w:t xml:space="preserve">other financial matters. This is in line with previous research conducted by Ismail et al. (2017) and </w:t>
      </w:r>
      <w:proofErr w:type="spellStart"/>
      <w:r w:rsidRPr="00B93B28">
        <w:rPr>
          <w:rFonts w:ascii="Arial" w:hAnsi="Arial"/>
        </w:rPr>
        <w:t>Ummah</w:t>
      </w:r>
      <w:proofErr w:type="spellEnd"/>
      <w:r w:rsidRPr="00B93B28">
        <w:rPr>
          <w:rFonts w:ascii="Arial" w:hAnsi="Arial"/>
        </w:rPr>
        <w:t xml:space="preserve"> et al. (2021).</w:t>
      </w:r>
    </w:p>
    <w:p w14:paraId="5F6D63E8" w14:textId="79413585" w:rsidR="00B93B28" w:rsidRDefault="00B93B28" w:rsidP="00B93B28">
      <w:pPr>
        <w:pStyle w:val="BodyText"/>
        <w:tabs>
          <w:tab w:val="left" w:pos="270"/>
        </w:tabs>
        <w:ind w:firstLine="0"/>
        <w:rPr>
          <w:rFonts w:ascii="Arial" w:hAnsi="Arial"/>
          <w:i/>
        </w:rPr>
      </w:pPr>
      <w:r w:rsidRPr="00B93B28">
        <w:rPr>
          <w:rFonts w:ascii="Arial" w:hAnsi="Arial"/>
          <w:i/>
        </w:rPr>
        <w:t xml:space="preserve">H2: Self-efficacy affects the financial management </w:t>
      </w:r>
      <w:proofErr w:type="spellStart"/>
      <w:r w:rsidRPr="00B93B28">
        <w:rPr>
          <w:rFonts w:ascii="Arial" w:hAnsi="Arial"/>
          <w:i/>
        </w:rPr>
        <w:t>behavior</w:t>
      </w:r>
      <w:proofErr w:type="spellEnd"/>
      <w:r w:rsidRPr="00B93B28">
        <w:rPr>
          <w:rFonts w:ascii="Arial" w:hAnsi="Arial"/>
          <w:i/>
        </w:rPr>
        <w:t xml:space="preserve"> of students in the Faculty of Economics and Business at the University of Bandar Lampung.</w:t>
      </w:r>
    </w:p>
    <w:p w14:paraId="050C636F" w14:textId="77777777" w:rsidR="009A3FC4" w:rsidRDefault="009A3FC4" w:rsidP="00B93B28">
      <w:pPr>
        <w:pStyle w:val="BodyText"/>
        <w:tabs>
          <w:tab w:val="left" w:pos="270"/>
        </w:tabs>
        <w:ind w:firstLine="0"/>
        <w:rPr>
          <w:rFonts w:ascii="Arial" w:hAnsi="Arial"/>
          <w:i/>
        </w:rPr>
      </w:pPr>
    </w:p>
    <w:p w14:paraId="2C65D030" w14:textId="77777777" w:rsidR="00B93B28" w:rsidRPr="00B93B28" w:rsidRDefault="00B93B28" w:rsidP="00B93B28">
      <w:pPr>
        <w:pStyle w:val="BodyText"/>
        <w:tabs>
          <w:tab w:val="left" w:pos="270"/>
        </w:tabs>
        <w:rPr>
          <w:rFonts w:ascii="Arial" w:hAnsi="Arial"/>
        </w:rPr>
      </w:pPr>
      <w:r w:rsidRPr="00B93B28">
        <w:rPr>
          <w:rFonts w:ascii="Arial" w:hAnsi="Arial"/>
        </w:rPr>
        <w:t xml:space="preserve">Lifestyle has several aspects, one of which is lifestyle patterns. Where lifestyle is closely related to trends that will encourage someone to spend on things that are actually unnecessary and tend to be uncontrolled. Therefore, the lifestyle related to financial management is combined to see the relationship. This is supported by previous research by </w:t>
      </w:r>
      <w:proofErr w:type="spellStart"/>
      <w:r w:rsidRPr="00B93B28">
        <w:rPr>
          <w:rFonts w:ascii="Arial" w:hAnsi="Arial"/>
        </w:rPr>
        <w:t>Sufyati</w:t>
      </w:r>
      <w:proofErr w:type="spellEnd"/>
      <w:r w:rsidRPr="00B93B28">
        <w:rPr>
          <w:rFonts w:ascii="Arial" w:hAnsi="Arial"/>
        </w:rPr>
        <w:t xml:space="preserve"> and Lestari (2022) and </w:t>
      </w:r>
      <w:proofErr w:type="spellStart"/>
      <w:r w:rsidRPr="00B93B28">
        <w:rPr>
          <w:rFonts w:ascii="Arial" w:hAnsi="Arial"/>
        </w:rPr>
        <w:t>Irawati</w:t>
      </w:r>
      <w:proofErr w:type="spellEnd"/>
      <w:r w:rsidRPr="00B93B28">
        <w:rPr>
          <w:rFonts w:ascii="Arial" w:hAnsi="Arial"/>
        </w:rPr>
        <w:t xml:space="preserve"> and </w:t>
      </w:r>
      <w:proofErr w:type="spellStart"/>
      <w:r w:rsidRPr="00B93B28">
        <w:rPr>
          <w:rFonts w:ascii="Arial" w:hAnsi="Arial"/>
        </w:rPr>
        <w:t>Kasemetan</w:t>
      </w:r>
      <w:proofErr w:type="spellEnd"/>
      <w:r w:rsidRPr="00B93B28">
        <w:rPr>
          <w:rFonts w:ascii="Arial" w:hAnsi="Arial"/>
        </w:rPr>
        <w:t xml:space="preserve"> (2023).</w:t>
      </w:r>
    </w:p>
    <w:p w14:paraId="55AF18BD" w14:textId="652DB7DE" w:rsidR="00B93B28" w:rsidRDefault="00B93B28" w:rsidP="00B93B28">
      <w:pPr>
        <w:pStyle w:val="BodyText"/>
        <w:tabs>
          <w:tab w:val="left" w:pos="270"/>
        </w:tabs>
        <w:ind w:firstLine="0"/>
        <w:rPr>
          <w:rFonts w:ascii="Arial" w:hAnsi="Arial"/>
          <w:i/>
        </w:rPr>
      </w:pPr>
      <w:r>
        <w:rPr>
          <w:rFonts w:ascii="Arial" w:hAnsi="Arial"/>
          <w:i/>
        </w:rPr>
        <w:t>H3:</w:t>
      </w:r>
      <w:r w:rsidRPr="00B93B28">
        <w:rPr>
          <w:rFonts w:ascii="Arial" w:hAnsi="Arial"/>
          <w:i/>
        </w:rPr>
        <w:t xml:space="preserve"> Lifestyle influences the financial management </w:t>
      </w:r>
      <w:proofErr w:type="spellStart"/>
      <w:r w:rsidRPr="00B93B28">
        <w:rPr>
          <w:rFonts w:ascii="Arial" w:hAnsi="Arial"/>
          <w:i/>
        </w:rPr>
        <w:t>behavior</w:t>
      </w:r>
      <w:proofErr w:type="spellEnd"/>
      <w:r w:rsidRPr="00B93B28">
        <w:rPr>
          <w:rFonts w:ascii="Arial" w:hAnsi="Arial"/>
          <w:i/>
        </w:rPr>
        <w:t xml:space="preserve"> of students at the Faculty of Economics and Business, University of Bandar Lampung.</w:t>
      </w:r>
    </w:p>
    <w:p w14:paraId="25F3A04F" w14:textId="77777777" w:rsidR="00B93B28" w:rsidRDefault="00B93B28" w:rsidP="00B93B28">
      <w:pPr>
        <w:pStyle w:val="BodyText"/>
        <w:tabs>
          <w:tab w:val="left" w:pos="270"/>
        </w:tabs>
        <w:ind w:firstLine="0"/>
        <w:rPr>
          <w:rFonts w:ascii="Arial" w:hAnsi="Arial"/>
          <w:i/>
        </w:rPr>
      </w:pPr>
    </w:p>
    <w:p w14:paraId="76CD9B73" w14:textId="77777777" w:rsidR="00192FBA" w:rsidRDefault="00872CD6" w:rsidP="00B93B28">
      <w:pPr>
        <w:pStyle w:val="BodyText"/>
        <w:tabs>
          <w:tab w:val="left" w:pos="270"/>
        </w:tabs>
        <w:ind w:firstLine="0"/>
        <w:rPr>
          <w:rFonts w:ascii="Arial" w:hAnsi="Arial"/>
        </w:rPr>
      </w:pPr>
      <w:r>
        <w:rPr>
          <w:rFonts w:ascii="Arial" w:hAnsi="Arial"/>
        </w:rPr>
        <w:tab/>
      </w:r>
      <w:r w:rsidRPr="00872CD6">
        <w:rPr>
          <w:rFonts w:ascii="Arial" w:hAnsi="Arial"/>
        </w:rPr>
        <w:t xml:space="preserve">Knowledge about finance is a good understanding for someone who wants to make decisions and choose what kind of financial path to take. This will be achieved through financial literacy. Someone who gains good knowledge will also gain the strength that what they do will go well, thereby fostering a person's confidence to take control of their own finances. This point is related to the locus of control itself. This statement is supported by previous research, namely the studies by </w:t>
      </w:r>
      <w:proofErr w:type="spellStart"/>
      <w:r w:rsidRPr="00872CD6">
        <w:rPr>
          <w:rFonts w:ascii="Arial" w:hAnsi="Arial"/>
        </w:rPr>
        <w:t>Irawati</w:t>
      </w:r>
      <w:proofErr w:type="spellEnd"/>
      <w:r w:rsidRPr="00872CD6">
        <w:rPr>
          <w:rFonts w:ascii="Arial" w:hAnsi="Arial"/>
        </w:rPr>
        <w:t xml:space="preserve"> and </w:t>
      </w:r>
      <w:proofErr w:type="spellStart"/>
      <w:r w:rsidRPr="00872CD6">
        <w:rPr>
          <w:rFonts w:ascii="Arial" w:hAnsi="Arial"/>
        </w:rPr>
        <w:t>Kasemetan</w:t>
      </w:r>
      <w:proofErr w:type="spellEnd"/>
      <w:r w:rsidRPr="00872CD6">
        <w:rPr>
          <w:rFonts w:ascii="Arial" w:hAnsi="Arial"/>
        </w:rPr>
        <w:t xml:space="preserve"> (2023), </w:t>
      </w:r>
      <w:proofErr w:type="spellStart"/>
      <w:r w:rsidRPr="00872CD6">
        <w:rPr>
          <w:rFonts w:ascii="Arial" w:hAnsi="Arial"/>
        </w:rPr>
        <w:t>Rochmawati</w:t>
      </w:r>
      <w:proofErr w:type="spellEnd"/>
      <w:r w:rsidRPr="00872CD6">
        <w:rPr>
          <w:rFonts w:ascii="Arial" w:hAnsi="Arial"/>
        </w:rPr>
        <w:t xml:space="preserve"> and </w:t>
      </w:r>
      <w:proofErr w:type="spellStart"/>
      <w:r w:rsidRPr="00872CD6">
        <w:rPr>
          <w:rFonts w:ascii="Arial" w:hAnsi="Arial"/>
        </w:rPr>
        <w:t>Khoirunissa</w:t>
      </w:r>
      <w:proofErr w:type="spellEnd"/>
      <w:r w:rsidRPr="00872CD6">
        <w:rPr>
          <w:rFonts w:ascii="Arial" w:hAnsi="Arial"/>
        </w:rPr>
        <w:t xml:space="preserve"> (</w:t>
      </w:r>
      <w:r w:rsidR="00192FBA">
        <w:rPr>
          <w:rFonts w:ascii="Arial" w:hAnsi="Arial"/>
        </w:rPr>
        <w:t xml:space="preserve">2021), and </w:t>
      </w:r>
      <w:proofErr w:type="spellStart"/>
      <w:r w:rsidR="00192FBA">
        <w:rPr>
          <w:rFonts w:ascii="Arial" w:hAnsi="Arial"/>
        </w:rPr>
        <w:t>Lukiastuti</w:t>
      </w:r>
      <w:proofErr w:type="spellEnd"/>
      <w:r w:rsidR="00192FBA">
        <w:rPr>
          <w:rFonts w:ascii="Arial" w:hAnsi="Arial"/>
        </w:rPr>
        <w:t xml:space="preserve"> (2019).</w:t>
      </w:r>
    </w:p>
    <w:p w14:paraId="0E59B651" w14:textId="48D18EBA" w:rsidR="00B93B28" w:rsidRDefault="00192FBA" w:rsidP="00B93B28">
      <w:pPr>
        <w:pStyle w:val="BodyText"/>
        <w:tabs>
          <w:tab w:val="left" w:pos="270"/>
        </w:tabs>
        <w:ind w:firstLine="0"/>
        <w:rPr>
          <w:rFonts w:ascii="Arial" w:hAnsi="Arial"/>
          <w:i/>
        </w:rPr>
      </w:pPr>
      <w:r w:rsidRPr="00192FBA">
        <w:rPr>
          <w:rFonts w:ascii="Arial" w:hAnsi="Arial"/>
          <w:i/>
        </w:rPr>
        <w:t>H4:</w:t>
      </w:r>
      <w:r w:rsidR="00872CD6" w:rsidRPr="00192FBA">
        <w:rPr>
          <w:rFonts w:ascii="Arial" w:hAnsi="Arial"/>
          <w:i/>
        </w:rPr>
        <w:t xml:space="preserve"> Financial literacy affects the locus of control of students in the Faculty of Economics and Business at the University of Bandar Lampung.</w:t>
      </w:r>
    </w:p>
    <w:p w14:paraId="1E049E3B" w14:textId="77777777" w:rsidR="00960795" w:rsidRDefault="00960795" w:rsidP="00B93B28">
      <w:pPr>
        <w:pStyle w:val="BodyText"/>
        <w:tabs>
          <w:tab w:val="left" w:pos="270"/>
        </w:tabs>
        <w:ind w:firstLine="0"/>
        <w:rPr>
          <w:rFonts w:ascii="Arial" w:hAnsi="Arial"/>
          <w:i/>
        </w:rPr>
      </w:pPr>
    </w:p>
    <w:p w14:paraId="13C90701" w14:textId="77777777" w:rsidR="00960795" w:rsidRDefault="00960795" w:rsidP="00B93B28">
      <w:pPr>
        <w:pStyle w:val="BodyText"/>
        <w:tabs>
          <w:tab w:val="left" w:pos="270"/>
        </w:tabs>
        <w:ind w:firstLine="0"/>
        <w:rPr>
          <w:rFonts w:ascii="Arial" w:hAnsi="Arial"/>
        </w:rPr>
      </w:pPr>
      <w:r>
        <w:rPr>
          <w:rFonts w:ascii="Arial" w:hAnsi="Arial"/>
        </w:rPr>
        <w:tab/>
      </w:r>
      <w:r w:rsidRPr="00960795">
        <w:rPr>
          <w:rFonts w:ascii="Arial" w:hAnsi="Arial"/>
        </w:rPr>
        <w:t>Locus of control has two aspects, internal and external. In the internal aspect, there is a strong connection to self-efficacy because a person with high self-efficacy believes that all their activities will yield good results, thus providing motivation to seize opportunities and enthusiasm to overcome obstacles. From this, previous research has examined and produced positive and significant results, namely Sari (2022).</w:t>
      </w:r>
    </w:p>
    <w:p w14:paraId="3236F974" w14:textId="72804F20" w:rsidR="00960795" w:rsidRDefault="00960795" w:rsidP="00B93B28">
      <w:pPr>
        <w:pStyle w:val="BodyText"/>
        <w:tabs>
          <w:tab w:val="left" w:pos="270"/>
        </w:tabs>
        <w:ind w:firstLine="0"/>
        <w:rPr>
          <w:rFonts w:ascii="Arial" w:hAnsi="Arial"/>
          <w:i/>
        </w:rPr>
      </w:pPr>
      <w:r w:rsidRPr="00960795">
        <w:rPr>
          <w:rFonts w:ascii="Arial" w:hAnsi="Arial"/>
          <w:i/>
        </w:rPr>
        <w:t>H5: Self-efficacy affects the locus of control of students in the Faculty of Economics and Business at the University of Bandar Lampung.</w:t>
      </w:r>
    </w:p>
    <w:p w14:paraId="3F6877A2" w14:textId="77777777" w:rsidR="00960795" w:rsidRDefault="00960795" w:rsidP="00B93B28">
      <w:pPr>
        <w:pStyle w:val="BodyText"/>
        <w:tabs>
          <w:tab w:val="left" w:pos="270"/>
        </w:tabs>
        <w:ind w:firstLine="0"/>
        <w:rPr>
          <w:rFonts w:ascii="Arial" w:hAnsi="Arial"/>
          <w:i/>
        </w:rPr>
      </w:pPr>
    </w:p>
    <w:p w14:paraId="7EA33215" w14:textId="77777777" w:rsidR="00C720EC" w:rsidRDefault="00C720EC" w:rsidP="00B93B28">
      <w:pPr>
        <w:pStyle w:val="BodyText"/>
        <w:tabs>
          <w:tab w:val="left" w:pos="270"/>
        </w:tabs>
        <w:ind w:firstLine="0"/>
        <w:rPr>
          <w:rFonts w:ascii="Arial" w:hAnsi="Arial"/>
        </w:rPr>
      </w:pPr>
      <w:r>
        <w:rPr>
          <w:rFonts w:ascii="Arial" w:hAnsi="Arial"/>
        </w:rPr>
        <w:tab/>
      </w:r>
      <w:r w:rsidRPr="00C720EC">
        <w:rPr>
          <w:rFonts w:ascii="Arial" w:hAnsi="Arial"/>
        </w:rPr>
        <w:t xml:space="preserve">Lifestyle always has an unexpected impact on a person's financial management, from following trends to daily needs. This is related to the locus of control, which focuses on self-belief regarding the control over one's life events. Where the frequently occurring trends and numerous media offerings make a person's lifestyle more significant in influencing their spending. This statement is supported by previous research conducted by </w:t>
      </w:r>
      <w:proofErr w:type="spellStart"/>
      <w:r w:rsidRPr="00C720EC">
        <w:rPr>
          <w:rFonts w:ascii="Arial" w:hAnsi="Arial"/>
        </w:rPr>
        <w:t>Irawati</w:t>
      </w:r>
      <w:proofErr w:type="spellEnd"/>
      <w:r w:rsidRPr="00C720EC">
        <w:rPr>
          <w:rFonts w:ascii="Arial" w:hAnsi="Arial"/>
        </w:rPr>
        <w:t xml:space="preserve"> and </w:t>
      </w:r>
      <w:proofErr w:type="spellStart"/>
      <w:r w:rsidRPr="00C720EC">
        <w:rPr>
          <w:rFonts w:ascii="Arial" w:hAnsi="Arial"/>
        </w:rPr>
        <w:t>Kesemetan</w:t>
      </w:r>
      <w:proofErr w:type="spellEnd"/>
      <w:r w:rsidRPr="00C720EC">
        <w:rPr>
          <w:rFonts w:ascii="Arial" w:hAnsi="Arial"/>
        </w:rPr>
        <w:t xml:space="preserve"> (2023), </w:t>
      </w:r>
      <w:proofErr w:type="spellStart"/>
      <w:r w:rsidRPr="00C720EC">
        <w:rPr>
          <w:rFonts w:ascii="Arial" w:hAnsi="Arial"/>
        </w:rPr>
        <w:t>Cahyani</w:t>
      </w:r>
      <w:proofErr w:type="spellEnd"/>
      <w:r w:rsidRPr="00C720EC">
        <w:rPr>
          <w:rFonts w:ascii="Arial" w:hAnsi="Arial"/>
        </w:rPr>
        <w:t xml:space="preserve"> (2022), and </w:t>
      </w:r>
      <w:proofErr w:type="spellStart"/>
      <w:r w:rsidRPr="00C720EC">
        <w:rPr>
          <w:rFonts w:ascii="Arial" w:hAnsi="Arial"/>
        </w:rPr>
        <w:t>Khoirunnisa</w:t>
      </w:r>
      <w:proofErr w:type="spellEnd"/>
      <w:r w:rsidRPr="00C720EC">
        <w:rPr>
          <w:rFonts w:ascii="Arial" w:hAnsi="Arial"/>
        </w:rPr>
        <w:t xml:space="preserve"> (2021).</w:t>
      </w:r>
    </w:p>
    <w:p w14:paraId="25C2692E" w14:textId="781D3EA3" w:rsidR="00960795" w:rsidRDefault="00C720EC" w:rsidP="00B93B28">
      <w:pPr>
        <w:pStyle w:val="BodyText"/>
        <w:tabs>
          <w:tab w:val="left" w:pos="270"/>
        </w:tabs>
        <w:ind w:firstLine="0"/>
        <w:rPr>
          <w:rFonts w:ascii="Arial" w:hAnsi="Arial"/>
          <w:i/>
        </w:rPr>
      </w:pPr>
      <w:r w:rsidRPr="00C720EC">
        <w:rPr>
          <w:rFonts w:ascii="Arial" w:hAnsi="Arial"/>
          <w:i/>
        </w:rPr>
        <w:t>H6: Lifestyle influences the locus of control of students in the Faculty of Economics and Business at the University of Bandar Lampung.</w:t>
      </w:r>
    </w:p>
    <w:p w14:paraId="52D205BC" w14:textId="77777777" w:rsidR="00645A38" w:rsidRDefault="00645A38" w:rsidP="00B93B28">
      <w:pPr>
        <w:pStyle w:val="BodyText"/>
        <w:tabs>
          <w:tab w:val="left" w:pos="270"/>
        </w:tabs>
        <w:ind w:firstLine="0"/>
        <w:rPr>
          <w:rFonts w:ascii="Arial" w:hAnsi="Arial"/>
          <w:i/>
        </w:rPr>
      </w:pPr>
    </w:p>
    <w:p w14:paraId="54E22AC3" w14:textId="77777777" w:rsidR="00645A38" w:rsidRDefault="00645A38" w:rsidP="00B93B28">
      <w:pPr>
        <w:pStyle w:val="BodyText"/>
        <w:tabs>
          <w:tab w:val="left" w:pos="270"/>
        </w:tabs>
        <w:ind w:firstLine="0"/>
        <w:rPr>
          <w:rFonts w:ascii="Arial" w:hAnsi="Arial"/>
        </w:rPr>
      </w:pPr>
      <w:r>
        <w:rPr>
          <w:rFonts w:ascii="Arial" w:hAnsi="Arial"/>
        </w:rPr>
        <w:tab/>
      </w:r>
      <w:r w:rsidRPr="00645A38">
        <w:rPr>
          <w:rFonts w:ascii="Arial" w:hAnsi="Arial"/>
        </w:rPr>
        <w:t xml:space="preserve">When someone has a high locus of control, their financial management will be much better, and their financial success will be within their own reach. This is because someone who is confident in their abilities will also be confident in the results of their financial management, as it is well-documented and well thought out. This is supported by research whose results have a positive and significant impact, namely the studies by </w:t>
      </w:r>
      <w:proofErr w:type="spellStart"/>
      <w:r w:rsidRPr="00645A38">
        <w:rPr>
          <w:rFonts w:ascii="Arial" w:hAnsi="Arial"/>
        </w:rPr>
        <w:t>Mufidah</w:t>
      </w:r>
      <w:proofErr w:type="spellEnd"/>
      <w:r w:rsidRPr="00645A38">
        <w:rPr>
          <w:rFonts w:ascii="Arial" w:hAnsi="Arial"/>
        </w:rPr>
        <w:t xml:space="preserve"> (2018), </w:t>
      </w:r>
      <w:proofErr w:type="spellStart"/>
      <w:r w:rsidRPr="00645A38">
        <w:rPr>
          <w:rFonts w:ascii="Arial" w:hAnsi="Arial"/>
        </w:rPr>
        <w:t>Mutlu</w:t>
      </w:r>
      <w:proofErr w:type="spellEnd"/>
      <w:r w:rsidRPr="00645A38">
        <w:rPr>
          <w:rFonts w:ascii="Arial" w:hAnsi="Arial"/>
        </w:rPr>
        <w:t xml:space="preserve"> and </w:t>
      </w:r>
      <w:proofErr w:type="spellStart"/>
      <w:r w:rsidRPr="00645A38">
        <w:rPr>
          <w:rFonts w:ascii="Arial" w:hAnsi="Arial"/>
        </w:rPr>
        <w:t>Ozer</w:t>
      </w:r>
      <w:proofErr w:type="spellEnd"/>
      <w:r w:rsidRPr="00645A38">
        <w:rPr>
          <w:rFonts w:ascii="Arial" w:hAnsi="Arial"/>
        </w:rPr>
        <w:t xml:space="preserve"> (2021), and </w:t>
      </w:r>
      <w:proofErr w:type="spellStart"/>
      <w:r w:rsidRPr="00645A38">
        <w:rPr>
          <w:rFonts w:ascii="Arial" w:hAnsi="Arial"/>
        </w:rPr>
        <w:t>Hidayat</w:t>
      </w:r>
      <w:proofErr w:type="spellEnd"/>
      <w:r w:rsidRPr="00645A38">
        <w:rPr>
          <w:rFonts w:ascii="Arial" w:hAnsi="Arial"/>
        </w:rPr>
        <w:t xml:space="preserve"> and </w:t>
      </w:r>
      <w:proofErr w:type="spellStart"/>
      <w:r w:rsidRPr="00645A38">
        <w:rPr>
          <w:rFonts w:ascii="Arial" w:hAnsi="Arial"/>
        </w:rPr>
        <w:t>Paranita</w:t>
      </w:r>
      <w:proofErr w:type="spellEnd"/>
      <w:r w:rsidRPr="00645A38">
        <w:rPr>
          <w:rFonts w:ascii="Arial" w:hAnsi="Arial"/>
        </w:rPr>
        <w:t xml:space="preserve"> (2022).</w:t>
      </w:r>
    </w:p>
    <w:p w14:paraId="5E32DB7B" w14:textId="5600D23E" w:rsidR="00645A38" w:rsidRDefault="00645A38" w:rsidP="00B93B28">
      <w:pPr>
        <w:pStyle w:val="BodyText"/>
        <w:tabs>
          <w:tab w:val="left" w:pos="270"/>
        </w:tabs>
        <w:ind w:firstLine="0"/>
        <w:rPr>
          <w:rFonts w:ascii="Arial" w:hAnsi="Arial"/>
          <w:i/>
        </w:rPr>
      </w:pPr>
      <w:r w:rsidRPr="00645A38">
        <w:rPr>
          <w:rFonts w:ascii="Arial" w:hAnsi="Arial"/>
          <w:i/>
        </w:rPr>
        <w:t xml:space="preserve">H7: Locus of control affects the financial management </w:t>
      </w:r>
      <w:proofErr w:type="spellStart"/>
      <w:r w:rsidRPr="00645A38">
        <w:rPr>
          <w:rFonts w:ascii="Arial" w:hAnsi="Arial"/>
          <w:i/>
        </w:rPr>
        <w:t>behavior</w:t>
      </w:r>
      <w:proofErr w:type="spellEnd"/>
      <w:r w:rsidRPr="00645A38">
        <w:rPr>
          <w:rFonts w:ascii="Arial" w:hAnsi="Arial"/>
          <w:i/>
        </w:rPr>
        <w:t xml:space="preserve"> of students at the Faculty of Economics and Business, University of Bandar Lampung.</w:t>
      </w:r>
    </w:p>
    <w:p w14:paraId="4FBEA942" w14:textId="77777777" w:rsidR="005A6768" w:rsidRDefault="005A6768" w:rsidP="00B93B28">
      <w:pPr>
        <w:pStyle w:val="BodyText"/>
        <w:tabs>
          <w:tab w:val="left" w:pos="270"/>
        </w:tabs>
        <w:ind w:firstLine="0"/>
        <w:rPr>
          <w:rFonts w:ascii="Arial" w:hAnsi="Arial"/>
          <w:i/>
        </w:rPr>
      </w:pPr>
    </w:p>
    <w:p w14:paraId="494D9997" w14:textId="77777777" w:rsidR="005A6768" w:rsidRDefault="005A6768" w:rsidP="005A6768">
      <w:pPr>
        <w:pStyle w:val="BodyText"/>
        <w:rPr>
          <w:rFonts w:ascii="Arial" w:hAnsi="Arial"/>
          <w:szCs w:val="22"/>
        </w:rPr>
      </w:pPr>
    </w:p>
    <w:p w14:paraId="410A0295" w14:textId="7384E65D" w:rsidR="005A6768" w:rsidRDefault="00F32A72" w:rsidP="00F32A72">
      <w:pPr>
        <w:pStyle w:val="BodyText"/>
        <w:jc w:val="center"/>
        <w:rPr>
          <w:rFonts w:ascii="Arial" w:hAnsi="Arial"/>
          <w:szCs w:val="22"/>
        </w:rPr>
      </w:pPr>
      <w:r>
        <w:rPr>
          <w:rFonts w:ascii="Times New Roman" w:hAnsi="Times New Roman" w:cs="Times New Roman"/>
          <w:b/>
          <w:noProof/>
          <w:sz w:val="24"/>
          <w:szCs w:val="24"/>
          <w:lang w:val="en-US"/>
        </w:rPr>
        <w:drawing>
          <wp:inline distT="0" distB="0" distL="0" distR="0" wp14:anchorId="726AC629" wp14:editId="7E32C533">
            <wp:extent cx="5183961" cy="2121331"/>
            <wp:effectExtent l="0" t="0" r="0" b="0"/>
            <wp:docPr id="1" name="Picture 1" descr="C:\Users\ASUS\Downloads\LITERASI KEUANGAN (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LITERASI KEUANGAN (X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262" t="16574" r="3372" b="15459"/>
                    <a:stretch/>
                  </pic:blipFill>
                  <pic:spPr bwMode="auto">
                    <a:xfrm>
                      <a:off x="0" y="0"/>
                      <a:ext cx="5186979" cy="2122566"/>
                    </a:xfrm>
                    <a:prstGeom prst="rect">
                      <a:avLst/>
                    </a:prstGeom>
                    <a:noFill/>
                    <a:ln>
                      <a:noFill/>
                    </a:ln>
                    <a:extLst>
                      <a:ext uri="{53640926-AAD7-44D8-BBD7-CCE9431645EC}">
                        <a14:shadowObscured xmlns:a14="http://schemas.microsoft.com/office/drawing/2010/main"/>
                      </a:ext>
                    </a:extLst>
                  </pic:spPr>
                </pic:pic>
              </a:graphicData>
            </a:graphic>
          </wp:inline>
        </w:drawing>
      </w:r>
    </w:p>
    <w:p w14:paraId="60702523" w14:textId="3811E7F8" w:rsidR="005A6768" w:rsidRDefault="005A6768" w:rsidP="005A6768">
      <w:pPr>
        <w:pStyle w:val="BodyText"/>
        <w:tabs>
          <w:tab w:val="left" w:pos="270"/>
        </w:tabs>
        <w:ind w:firstLine="0"/>
        <w:jc w:val="center"/>
        <w:rPr>
          <w:rFonts w:ascii="Arial" w:hAnsi="Arial"/>
          <w:b/>
          <w:szCs w:val="22"/>
        </w:rPr>
      </w:pPr>
      <w:r w:rsidRPr="00F15959">
        <w:rPr>
          <w:rFonts w:ascii="Arial" w:hAnsi="Arial"/>
          <w:b/>
          <w:szCs w:val="22"/>
        </w:rPr>
        <w:t>Figure 1. Conceptual Framework</w:t>
      </w:r>
    </w:p>
    <w:p w14:paraId="3D288372" w14:textId="77777777" w:rsidR="005A6768" w:rsidRDefault="005A6768" w:rsidP="005A6768">
      <w:pPr>
        <w:pStyle w:val="BodyText"/>
        <w:tabs>
          <w:tab w:val="left" w:pos="270"/>
        </w:tabs>
        <w:ind w:firstLine="0"/>
        <w:jc w:val="center"/>
        <w:rPr>
          <w:rFonts w:ascii="Arial" w:hAnsi="Arial"/>
          <w:b/>
          <w:szCs w:val="22"/>
        </w:rPr>
      </w:pPr>
    </w:p>
    <w:p w14:paraId="5647782A" w14:textId="77777777" w:rsidR="005A6768" w:rsidRPr="005A6768" w:rsidRDefault="005A6768" w:rsidP="005A6768">
      <w:pPr>
        <w:pStyle w:val="BodyText"/>
        <w:tabs>
          <w:tab w:val="left" w:pos="270"/>
        </w:tabs>
        <w:ind w:firstLine="0"/>
        <w:jc w:val="center"/>
        <w:rPr>
          <w:rFonts w:ascii="Arial" w:hAnsi="Arial"/>
        </w:rPr>
      </w:pPr>
    </w:p>
    <w:p w14:paraId="26424B66" w14:textId="298DBCC9" w:rsidR="005632E4" w:rsidRPr="00FF2BD5" w:rsidRDefault="008B3BBD" w:rsidP="00967AAE">
      <w:pPr>
        <w:pStyle w:val="Chaptertitle"/>
        <w:rPr>
          <w:rFonts w:ascii="Arial" w:hAnsi="Arial"/>
        </w:rPr>
      </w:pPr>
      <w:r w:rsidRPr="00FF2BD5">
        <w:rPr>
          <w:rFonts w:ascii="Arial" w:hAnsi="Arial"/>
        </w:rPr>
        <w:t>Methods</w:t>
      </w:r>
    </w:p>
    <w:p w14:paraId="3CD2D6FF" w14:textId="2BD6BA21" w:rsidR="00F15959" w:rsidRPr="005A6768" w:rsidRDefault="0077006B" w:rsidP="005A6768">
      <w:pPr>
        <w:pStyle w:val="BodyText"/>
        <w:rPr>
          <w:rFonts w:ascii="Arial" w:hAnsi="Arial"/>
          <w:szCs w:val="22"/>
        </w:rPr>
      </w:pPr>
      <w:r w:rsidRPr="0077006B">
        <w:rPr>
          <w:rFonts w:ascii="Arial" w:hAnsi="Arial"/>
          <w:szCs w:val="22"/>
        </w:rPr>
        <w:t xml:space="preserve">In this research, a quantitative methodology was employed, incorporating initial observations alongside descriptive statistical analysis. The analytical method utilized was SEM-PLS (Structural Equation </w:t>
      </w:r>
      <w:proofErr w:type="spellStart"/>
      <w:r w:rsidRPr="0077006B">
        <w:rPr>
          <w:rFonts w:ascii="Arial" w:hAnsi="Arial"/>
          <w:szCs w:val="22"/>
        </w:rPr>
        <w:t>Modeling</w:t>
      </w:r>
      <w:proofErr w:type="spellEnd"/>
      <w:r w:rsidRPr="0077006B">
        <w:rPr>
          <w:rFonts w:ascii="Arial" w:hAnsi="Arial"/>
          <w:szCs w:val="22"/>
        </w:rPr>
        <w:t xml:space="preserve">-Partial Least Squares). The target population comprised active students from the Faculty of Economics and Business at Bandar Lampung University, specifically those enrolled in the classes of 2021 to 2023, </w:t>
      </w:r>
      <w:proofErr w:type="spellStart"/>
      <w:r w:rsidRPr="0077006B">
        <w:rPr>
          <w:rFonts w:ascii="Arial" w:hAnsi="Arial"/>
          <w:szCs w:val="22"/>
        </w:rPr>
        <w:t>totaling</w:t>
      </w:r>
      <w:proofErr w:type="spellEnd"/>
      <w:r w:rsidRPr="0077006B">
        <w:rPr>
          <w:rFonts w:ascii="Arial" w:hAnsi="Arial"/>
          <w:szCs w:val="22"/>
        </w:rPr>
        <w:t xml:space="preserve"> 718 students. A random sampling technique was applied to select the sample, calculated using the </w:t>
      </w:r>
      <w:proofErr w:type="spellStart"/>
      <w:r w:rsidRPr="0077006B">
        <w:rPr>
          <w:rFonts w:ascii="Arial" w:hAnsi="Arial"/>
          <w:szCs w:val="22"/>
        </w:rPr>
        <w:t>Slovin</w:t>
      </w:r>
      <w:proofErr w:type="spellEnd"/>
      <w:r w:rsidRPr="0077006B">
        <w:rPr>
          <w:rFonts w:ascii="Arial" w:hAnsi="Arial"/>
          <w:szCs w:val="22"/>
        </w:rPr>
        <w:t xml:space="preserve"> formula, resulting in a sample size of 128 students representing all academic programs at Bandar Lampung University, adhering to specified criteria. Data analysis was conducted using the Smart-PLS version 4.1.0.3 software. Data collection was facilitated through Google Forms, employing a </w:t>
      </w:r>
      <w:proofErr w:type="spellStart"/>
      <w:r w:rsidRPr="0077006B">
        <w:rPr>
          <w:rFonts w:ascii="Arial" w:hAnsi="Arial"/>
          <w:szCs w:val="22"/>
        </w:rPr>
        <w:t>Likert</w:t>
      </w:r>
      <w:proofErr w:type="spellEnd"/>
      <w:r w:rsidRPr="0077006B">
        <w:rPr>
          <w:rFonts w:ascii="Arial" w:hAnsi="Arial"/>
          <w:szCs w:val="22"/>
        </w:rPr>
        <w:t xml:space="preserve"> scale ranging from 1 to 5, where a score of 1 signifies strong disagreement and a score of 5 indicates strong agreement.</w:t>
      </w:r>
    </w:p>
    <w:p w14:paraId="2E3AAE39" w14:textId="77777777" w:rsidR="00366EE3" w:rsidRPr="00F15959" w:rsidRDefault="00366EE3" w:rsidP="00F15959">
      <w:pPr>
        <w:pStyle w:val="BodyText"/>
        <w:jc w:val="center"/>
        <w:rPr>
          <w:rFonts w:ascii="Arial" w:hAnsi="Arial"/>
          <w:b/>
          <w:szCs w:val="22"/>
        </w:rPr>
      </w:pPr>
    </w:p>
    <w:p w14:paraId="51A419F0" w14:textId="4943199E" w:rsidR="00004CE7" w:rsidRPr="00366EE3" w:rsidRDefault="00425234" w:rsidP="00366EE3">
      <w:pPr>
        <w:pStyle w:val="Chaptertitle"/>
        <w:rPr>
          <w:rFonts w:ascii="Arial" w:hAnsi="Arial"/>
        </w:rPr>
      </w:pPr>
      <w:r w:rsidRPr="00FF2BD5">
        <w:rPr>
          <w:rFonts w:ascii="Arial" w:hAnsi="Arial"/>
        </w:rPr>
        <w:t>Result and Discussions</w:t>
      </w:r>
    </w:p>
    <w:p w14:paraId="0B74996D" w14:textId="7E731092" w:rsidR="00F15959" w:rsidRPr="00004CE7" w:rsidRDefault="00F15959" w:rsidP="00F15959">
      <w:pPr>
        <w:spacing w:line="276" w:lineRule="auto"/>
        <w:jc w:val="both"/>
        <w:rPr>
          <w:rFonts w:ascii="Arial" w:hAnsi="Arial" w:cs="Arial"/>
          <w:b/>
          <w:szCs w:val="22"/>
          <w:lang w:val="en-GB"/>
        </w:rPr>
      </w:pPr>
      <w:r w:rsidRPr="00004CE7">
        <w:rPr>
          <w:rFonts w:ascii="Arial" w:hAnsi="Arial" w:cs="Arial"/>
          <w:b/>
          <w:szCs w:val="22"/>
          <w:lang w:val="en-GB"/>
        </w:rPr>
        <w:t>Results</w:t>
      </w:r>
    </w:p>
    <w:p w14:paraId="4F3E2A0C" w14:textId="6AABD955" w:rsidR="00F15959" w:rsidRPr="00004CE7" w:rsidRDefault="00F15959" w:rsidP="00F15959">
      <w:pPr>
        <w:spacing w:line="276" w:lineRule="auto"/>
        <w:jc w:val="both"/>
        <w:rPr>
          <w:rFonts w:ascii="Arial" w:hAnsi="Arial" w:cs="Arial"/>
          <w:b/>
          <w:szCs w:val="22"/>
          <w:lang w:val="en-GB"/>
        </w:rPr>
      </w:pPr>
      <w:r w:rsidRPr="00004CE7">
        <w:rPr>
          <w:rFonts w:ascii="Arial" w:hAnsi="Arial" w:cs="Arial"/>
          <w:b/>
          <w:szCs w:val="22"/>
          <w:lang w:val="en-GB"/>
        </w:rPr>
        <w:t>Outer Model</w:t>
      </w:r>
    </w:p>
    <w:p w14:paraId="6C908B30" w14:textId="22B64B5F" w:rsidR="00A326FE" w:rsidRDefault="00F15959" w:rsidP="0084128F">
      <w:pPr>
        <w:spacing w:line="276" w:lineRule="auto"/>
        <w:ind w:firstLine="567"/>
        <w:jc w:val="both"/>
        <w:rPr>
          <w:rFonts w:ascii="Arial" w:hAnsi="Arial" w:cs="Arial"/>
          <w:sz w:val="22"/>
          <w:szCs w:val="22"/>
          <w:lang w:val="en-GB"/>
        </w:rPr>
      </w:pPr>
      <w:r w:rsidRPr="00F15959">
        <w:rPr>
          <w:rFonts w:ascii="Arial" w:hAnsi="Arial" w:cs="Arial"/>
          <w:sz w:val="22"/>
          <w:szCs w:val="22"/>
          <w:lang w:val="en-GB"/>
        </w:rPr>
        <w:t>In the questionnaire that has been distributed according to the research criteria, 38 statements were obtained with test results that meet the requirements. However, based on the first test, there were some data that did not meet the qualifications and resulted in data processing that did not meet the data testing standards, so that several statements were removed from the previous ones to get 19 statements from the total sub-variables.</w:t>
      </w:r>
    </w:p>
    <w:p w14:paraId="40F51C8E" w14:textId="77777777" w:rsidR="00F15959" w:rsidRPr="00FF2BD5" w:rsidRDefault="00F15959" w:rsidP="0084128F">
      <w:pPr>
        <w:spacing w:line="276" w:lineRule="auto"/>
        <w:ind w:firstLine="567"/>
        <w:jc w:val="both"/>
        <w:rPr>
          <w:rFonts w:ascii="Arial" w:hAnsi="Arial" w:cs="Arial"/>
          <w:sz w:val="22"/>
          <w:szCs w:val="22"/>
          <w:lang w:val="en-GB"/>
        </w:rPr>
      </w:pPr>
    </w:p>
    <w:p w14:paraId="5F6996F7" w14:textId="01FADCD5" w:rsidR="00E0704C" w:rsidRDefault="00F15959" w:rsidP="00F15959">
      <w:pPr>
        <w:jc w:val="center"/>
        <w:rPr>
          <w:rFonts w:ascii="Arial" w:hAnsi="Arial" w:cs="Arial"/>
          <w:sz w:val="22"/>
          <w:szCs w:val="22"/>
          <w:lang w:val="en-GB"/>
        </w:rPr>
      </w:pPr>
      <w:r w:rsidRPr="00F15959">
        <w:rPr>
          <w:rFonts w:ascii="Arial" w:hAnsi="Arial" w:cs="Arial"/>
          <w:noProof/>
          <w:sz w:val="22"/>
          <w:szCs w:val="22"/>
        </w:rPr>
        <w:lastRenderedPageBreak/>
        <w:drawing>
          <wp:inline distT="0" distB="0" distL="0" distR="0" wp14:anchorId="0FF69978" wp14:editId="1C45BDBE">
            <wp:extent cx="5370120" cy="3226580"/>
            <wp:effectExtent l="0" t="0" r="0" b="0"/>
            <wp:docPr id="8" name="Picture 8" descr="C:\Users\ASUS\AppData\Local\Temp\image9054334934422652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image905433493442265212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6230" cy="3260293"/>
                    </a:xfrm>
                    <a:prstGeom prst="rect">
                      <a:avLst/>
                    </a:prstGeom>
                    <a:noFill/>
                    <a:ln>
                      <a:noFill/>
                    </a:ln>
                  </pic:spPr>
                </pic:pic>
              </a:graphicData>
            </a:graphic>
          </wp:inline>
        </w:drawing>
      </w:r>
    </w:p>
    <w:p w14:paraId="7CC4276A" w14:textId="77777777" w:rsidR="00F32A72" w:rsidRDefault="00F32A72" w:rsidP="00F15959">
      <w:pPr>
        <w:jc w:val="center"/>
        <w:rPr>
          <w:rFonts w:ascii="Arial" w:hAnsi="Arial" w:cs="Arial"/>
          <w:b/>
          <w:sz w:val="22"/>
          <w:szCs w:val="22"/>
          <w:lang w:val="en-GB"/>
        </w:rPr>
      </w:pPr>
    </w:p>
    <w:p w14:paraId="3A8CD38D" w14:textId="38E7935D" w:rsidR="00F15959" w:rsidRDefault="00F15959" w:rsidP="00F15959">
      <w:pPr>
        <w:jc w:val="center"/>
        <w:rPr>
          <w:rFonts w:ascii="Arial" w:hAnsi="Arial" w:cs="Arial"/>
          <w:b/>
          <w:sz w:val="22"/>
          <w:szCs w:val="22"/>
          <w:lang w:val="en-GB"/>
        </w:rPr>
      </w:pPr>
      <w:r>
        <w:rPr>
          <w:rFonts w:ascii="Arial" w:hAnsi="Arial" w:cs="Arial"/>
          <w:b/>
          <w:sz w:val="22"/>
          <w:szCs w:val="22"/>
          <w:lang w:val="en-GB"/>
        </w:rPr>
        <w:t>Figure 2. Outer Loading Test Result</w:t>
      </w:r>
    </w:p>
    <w:p w14:paraId="4C36CA82" w14:textId="77777777" w:rsidR="00F15959" w:rsidRDefault="00F15959" w:rsidP="00F15959">
      <w:pPr>
        <w:rPr>
          <w:rFonts w:ascii="Arial" w:hAnsi="Arial" w:cs="Arial"/>
          <w:sz w:val="22"/>
          <w:szCs w:val="22"/>
          <w:lang w:val="en-GB"/>
        </w:rPr>
      </w:pPr>
      <w:r>
        <w:rPr>
          <w:rFonts w:ascii="Arial" w:hAnsi="Arial" w:cs="Arial"/>
          <w:sz w:val="22"/>
          <w:szCs w:val="22"/>
          <w:lang w:val="en-GB"/>
        </w:rPr>
        <w:tab/>
      </w:r>
    </w:p>
    <w:p w14:paraId="405FB82D" w14:textId="6D03CC58" w:rsidR="00F15959" w:rsidRDefault="00F15959" w:rsidP="00F15959">
      <w:pPr>
        <w:ind w:firstLine="720"/>
        <w:rPr>
          <w:rFonts w:ascii="Arial" w:hAnsi="Arial" w:cs="Arial"/>
          <w:sz w:val="22"/>
          <w:szCs w:val="22"/>
          <w:lang w:val="en-GB"/>
        </w:rPr>
      </w:pPr>
      <w:r w:rsidRPr="00F15959">
        <w:rPr>
          <w:rFonts w:ascii="Arial" w:hAnsi="Arial" w:cs="Arial"/>
          <w:sz w:val="22"/>
          <w:szCs w:val="22"/>
          <w:lang w:val="en-GB"/>
        </w:rPr>
        <w:t>Based on the results of testing the outer model, all variables in the model meet the validity criteria. Overall, all variables in the model show good validity.</w:t>
      </w:r>
    </w:p>
    <w:p w14:paraId="050ECA1E" w14:textId="77777777" w:rsidR="00004CE7" w:rsidRDefault="00004CE7" w:rsidP="00F15959">
      <w:pPr>
        <w:rPr>
          <w:rFonts w:ascii="Arial" w:hAnsi="Arial" w:cs="Arial"/>
          <w:b/>
          <w:sz w:val="22"/>
          <w:szCs w:val="22"/>
          <w:lang w:val="en-GB"/>
        </w:rPr>
      </w:pPr>
    </w:p>
    <w:p w14:paraId="6CB34F51" w14:textId="0F056D2F" w:rsidR="00F15959" w:rsidRDefault="00F15959" w:rsidP="00F15959">
      <w:pPr>
        <w:rPr>
          <w:rFonts w:ascii="Arial" w:hAnsi="Arial" w:cs="Arial"/>
          <w:b/>
          <w:sz w:val="22"/>
          <w:szCs w:val="22"/>
          <w:lang w:val="en-GB"/>
        </w:rPr>
      </w:pPr>
      <w:r>
        <w:rPr>
          <w:rFonts w:ascii="Arial" w:hAnsi="Arial" w:cs="Arial"/>
          <w:b/>
          <w:sz w:val="22"/>
          <w:szCs w:val="22"/>
          <w:lang w:val="en-GB"/>
        </w:rPr>
        <w:t>Inner Model</w:t>
      </w:r>
    </w:p>
    <w:p w14:paraId="7296674A" w14:textId="3F9FA4C9" w:rsidR="00F15959" w:rsidRDefault="00F15959" w:rsidP="00F15959">
      <w:pPr>
        <w:rPr>
          <w:rFonts w:ascii="Arial" w:hAnsi="Arial" w:cs="Arial"/>
          <w:b/>
          <w:sz w:val="22"/>
          <w:szCs w:val="22"/>
          <w:lang w:val="en-GB"/>
        </w:rPr>
      </w:pPr>
      <w:r>
        <w:rPr>
          <w:rFonts w:ascii="Arial" w:hAnsi="Arial" w:cs="Arial"/>
          <w:b/>
          <w:sz w:val="22"/>
          <w:szCs w:val="22"/>
          <w:lang w:val="en-GB"/>
        </w:rPr>
        <w:t>R-Square</w:t>
      </w:r>
    </w:p>
    <w:p w14:paraId="6A818058" w14:textId="0A5853B0" w:rsidR="00F15959" w:rsidRDefault="00F15959" w:rsidP="00F15959">
      <w:pPr>
        <w:rPr>
          <w:rFonts w:ascii="Arial" w:hAnsi="Arial" w:cs="Arial"/>
          <w:sz w:val="22"/>
          <w:szCs w:val="22"/>
          <w:lang w:val="en-GB"/>
        </w:rPr>
      </w:pPr>
      <w:r>
        <w:rPr>
          <w:rFonts w:ascii="Arial" w:hAnsi="Arial" w:cs="Arial"/>
          <w:sz w:val="22"/>
          <w:szCs w:val="22"/>
          <w:lang w:val="en-GB"/>
        </w:rPr>
        <w:tab/>
      </w:r>
      <w:r w:rsidRPr="00F15959">
        <w:rPr>
          <w:rFonts w:ascii="Arial" w:hAnsi="Arial" w:cs="Arial"/>
          <w:sz w:val="22"/>
          <w:szCs w:val="22"/>
          <w:lang w:val="en-GB"/>
        </w:rPr>
        <w:t>Hair et al stated that the r-square value with strong model prediction accuracy is at a value of 0.75, medium is at a value of 0.50 and the low level is at a value of 0.25.</w:t>
      </w:r>
    </w:p>
    <w:p w14:paraId="3E6B4FF5" w14:textId="77777777" w:rsidR="002D6FEA" w:rsidRDefault="002D6FEA" w:rsidP="00F15959">
      <w:pPr>
        <w:rPr>
          <w:rFonts w:ascii="Arial" w:hAnsi="Arial" w:cs="Arial"/>
          <w:sz w:val="22"/>
          <w:szCs w:val="22"/>
          <w:lang w:val="en-GB"/>
        </w:rPr>
      </w:pPr>
    </w:p>
    <w:p w14:paraId="35E72E1D" w14:textId="5ABB0FF6" w:rsidR="002D6FEA" w:rsidRDefault="002D6FEA" w:rsidP="002D6FEA">
      <w:pPr>
        <w:jc w:val="center"/>
        <w:rPr>
          <w:rFonts w:ascii="Arial" w:hAnsi="Arial" w:cs="Arial"/>
          <w:b/>
          <w:sz w:val="22"/>
          <w:szCs w:val="22"/>
          <w:lang w:val="en-GB"/>
        </w:rPr>
      </w:pPr>
      <w:r>
        <w:rPr>
          <w:rFonts w:ascii="Arial" w:hAnsi="Arial" w:cs="Arial"/>
          <w:b/>
          <w:sz w:val="22"/>
          <w:szCs w:val="22"/>
          <w:lang w:val="en-GB"/>
        </w:rPr>
        <w:t>Table 1. R-Square Value</w:t>
      </w:r>
    </w:p>
    <w:tbl>
      <w:tblPr>
        <w:tblStyle w:val="TableGrid"/>
        <w:tblW w:w="520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15"/>
        <w:gridCol w:w="1298"/>
        <w:gridCol w:w="2494"/>
      </w:tblGrid>
      <w:tr w:rsidR="002D6FEA" w14:paraId="70982DD2" w14:textId="77777777" w:rsidTr="005F0908">
        <w:trPr>
          <w:jc w:val="center"/>
        </w:trPr>
        <w:tc>
          <w:tcPr>
            <w:tcW w:w="1415" w:type="dxa"/>
            <w:vAlign w:val="center"/>
          </w:tcPr>
          <w:p w14:paraId="0C1A422A" w14:textId="77777777" w:rsidR="002D6FEA" w:rsidRDefault="002D6FEA" w:rsidP="00004CE7">
            <w:pPr>
              <w:jc w:val="center"/>
              <w:rPr>
                <w:rFonts w:ascii="Arial" w:hAnsi="Arial" w:cs="Arial"/>
                <w:sz w:val="22"/>
                <w:szCs w:val="22"/>
                <w:lang w:val="en-GB"/>
              </w:rPr>
            </w:pPr>
          </w:p>
        </w:tc>
        <w:tc>
          <w:tcPr>
            <w:tcW w:w="1298" w:type="dxa"/>
            <w:vAlign w:val="center"/>
          </w:tcPr>
          <w:p w14:paraId="6668EF97" w14:textId="131931DE" w:rsidR="002D6FEA" w:rsidRPr="002D6FEA" w:rsidRDefault="002D6FEA" w:rsidP="00004CE7">
            <w:pPr>
              <w:jc w:val="center"/>
              <w:rPr>
                <w:rFonts w:ascii="Arial" w:hAnsi="Arial" w:cs="Arial"/>
                <w:b/>
                <w:sz w:val="22"/>
                <w:szCs w:val="22"/>
                <w:lang w:val="en-GB"/>
              </w:rPr>
            </w:pPr>
            <w:r w:rsidRPr="002D6FEA">
              <w:rPr>
                <w:rFonts w:ascii="Arial" w:hAnsi="Arial" w:cs="Arial"/>
                <w:b/>
                <w:sz w:val="22"/>
                <w:szCs w:val="22"/>
                <w:lang w:val="en-GB"/>
              </w:rPr>
              <w:t>R-Square</w:t>
            </w:r>
          </w:p>
        </w:tc>
        <w:tc>
          <w:tcPr>
            <w:tcW w:w="2494" w:type="dxa"/>
            <w:vAlign w:val="center"/>
          </w:tcPr>
          <w:p w14:paraId="62BC65BF" w14:textId="787392EC" w:rsidR="002D6FEA" w:rsidRPr="002D6FEA" w:rsidRDefault="002D6FEA" w:rsidP="00004CE7">
            <w:pPr>
              <w:jc w:val="center"/>
              <w:rPr>
                <w:rFonts w:ascii="Arial" w:hAnsi="Arial" w:cs="Arial"/>
                <w:b/>
                <w:sz w:val="22"/>
                <w:szCs w:val="22"/>
                <w:lang w:val="en-GB"/>
              </w:rPr>
            </w:pPr>
            <w:r>
              <w:rPr>
                <w:rFonts w:ascii="Arial" w:hAnsi="Arial" w:cs="Arial"/>
                <w:b/>
                <w:sz w:val="22"/>
                <w:szCs w:val="22"/>
                <w:lang w:val="en-GB"/>
              </w:rPr>
              <w:t>R-Square Adjusted</w:t>
            </w:r>
          </w:p>
        </w:tc>
      </w:tr>
      <w:tr w:rsidR="002D6FEA" w14:paraId="3481538B" w14:textId="77777777" w:rsidTr="005F0908">
        <w:trPr>
          <w:jc w:val="center"/>
        </w:trPr>
        <w:tc>
          <w:tcPr>
            <w:tcW w:w="1415" w:type="dxa"/>
            <w:vAlign w:val="center"/>
          </w:tcPr>
          <w:p w14:paraId="1922BE8A" w14:textId="09547AD4" w:rsidR="002D6FEA" w:rsidRPr="002D6FEA" w:rsidRDefault="005F0908" w:rsidP="00004CE7">
            <w:pPr>
              <w:rPr>
                <w:rFonts w:ascii="Arial" w:hAnsi="Arial" w:cs="Arial"/>
                <w:b/>
                <w:sz w:val="22"/>
                <w:szCs w:val="22"/>
                <w:lang w:val="en-GB"/>
              </w:rPr>
            </w:pPr>
            <w:proofErr w:type="spellStart"/>
            <w:r>
              <w:rPr>
                <w:rFonts w:ascii="Arial" w:hAnsi="Arial" w:cs="Arial"/>
                <w:b/>
                <w:sz w:val="22"/>
                <w:szCs w:val="22"/>
                <w:lang w:val="en-GB"/>
              </w:rPr>
              <w:t>LoC</w:t>
            </w:r>
            <w:proofErr w:type="spellEnd"/>
            <w:r w:rsidR="002D6FEA">
              <w:rPr>
                <w:rFonts w:ascii="Arial" w:hAnsi="Arial" w:cs="Arial"/>
                <w:b/>
                <w:sz w:val="22"/>
                <w:szCs w:val="22"/>
                <w:lang w:val="en-GB"/>
              </w:rPr>
              <w:t xml:space="preserve"> (Z)</w:t>
            </w:r>
          </w:p>
        </w:tc>
        <w:tc>
          <w:tcPr>
            <w:tcW w:w="1298" w:type="dxa"/>
            <w:vAlign w:val="center"/>
          </w:tcPr>
          <w:p w14:paraId="64F46150" w14:textId="04D84EFD" w:rsidR="002D6FEA" w:rsidRDefault="002D6FEA" w:rsidP="00004CE7">
            <w:pPr>
              <w:jc w:val="center"/>
              <w:rPr>
                <w:rFonts w:ascii="Arial" w:hAnsi="Arial" w:cs="Arial"/>
                <w:sz w:val="22"/>
                <w:szCs w:val="22"/>
                <w:lang w:val="en-GB"/>
              </w:rPr>
            </w:pPr>
            <w:r>
              <w:rPr>
                <w:rFonts w:ascii="Arial" w:hAnsi="Arial" w:cs="Arial"/>
                <w:sz w:val="22"/>
                <w:szCs w:val="22"/>
                <w:lang w:val="en-GB"/>
              </w:rPr>
              <w:t>0.506</w:t>
            </w:r>
          </w:p>
        </w:tc>
        <w:tc>
          <w:tcPr>
            <w:tcW w:w="2494" w:type="dxa"/>
            <w:vAlign w:val="center"/>
          </w:tcPr>
          <w:p w14:paraId="0E462836" w14:textId="7CB343B2" w:rsidR="002D6FEA" w:rsidRDefault="002D6FEA" w:rsidP="00004CE7">
            <w:pPr>
              <w:jc w:val="center"/>
              <w:rPr>
                <w:rFonts w:ascii="Arial" w:hAnsi="Arial" w:cs="Arial"/>
                <w:sz w:val="22"/>
                <w:szCs w:val="22"/>
                <w:lang w:val="en-GB"/>
              </w:rPr>
            </w:pPr>
            <w:r>
              <w:rPr>
                <w:rFonts w:ascii="Arial" w:hAnsi="Arial" w:cs="Arial"/>
                <w:sz w:val="22"/>
                <w:szCs w:val="22"/>
                <w:lang w:val="en-GB"/>
              </w:rPr>
              <w:t>0.494</w:t>
            </w:r>
          </w:p>
        </w:tc>
      </w:tr>
      <w:tr w:rsidR="002D6FEA" w14:paraId="5D1CD981" w14:textId="77777777" w:rsidTr="005F0908">
        <w:trPr>
          <w:jc w:val="center"/>
        </w:trPr>
        <w:tc>
          <w:tcPr>
            <w:tcW w:w="1415" w:type="dxa"/>
            <w:vAlign w:val="center"/>
          </w:tcPr>
          <w:p w14:paraId="606ED09D" w14:textId="2BEFB2A8" w:rsidR="002D6FEA" w:rsidRPr="002D6FEA" w:rsidRDefault="005F0908" w:rsidP="00004CE7">
            <w:pPr>
              <w:rPr>
                <w:rFonts w:ascii="Arial" w:hAnsi="Arial" w:cs="Arial"/>
                <w:b/>
                <w:sz w:val="22"/>
                <w:szCs w:val="22"/>
                <w:lang w:val="en-GB"/>
              </w:rPr>
            </w:pPr>
            <w:r>
              <w:rPr>
                <w:rFonts w:ascii="Arial" w:hAnsi="Arial" w:cs="Arial"/>
                <w:b/>
                <w:sz w:val="22"/>
                <w:szCs w:val="22"/>
                <w:lang w:val="en-GB"/>
              </w:rPr>
              <w:t>FMB</w:t>
            </w:r>
            <w:r w:rsidR="002D6FEA">
              <w:rPr>
                <w:rFonts w:ascii="Arial" w:hAnsi="Arial" w:cs="Arial"/>
                <w:b/>
                <w:sz w:val="22"/>
                <w:szCs w:val="22"/>
                <w:lang w:val="en-GB"/>
              </w:rPr>
              <w:t xml:space="preserve"> (Y)</w:t>
            </w:r>
          </w:p>
        </w:tc>
        <w:tc>
          <w:tcPr>
            <w:tcW w:w="1298" w:type="dxa"/>
            <w:vAlign w:val="center"/>
          </w:tcPr>
          <w:p w14:paraId="1645FE10" w14:textId="795AFF12" w:rsidR="002D6FEA" w:rsidRDefault="002D6FEA" w:rsidP="00004CE7">
            <w:pPr>
              <w:jc w:val="center"/>
              <w:rPr>
                <w:rFonts w:ascii="Arial" w:hAnsi="Arial" w:cs="Arial"/>
                <w:sz w:val="22"/>
                <w:szCs w:val="22"/>
                <w:lang w:val="en-GB"/>
              </w:rPr>
            </w:pPr>
            <w:r>
              <w:rPr>
                <w:rFonts w:ascii="Arial" w:hAnsi="Arial" w:cs="Arial"/>
                <w:sz w:val="22"/>
                <w:szCs w:val="22"/>
                <w:lang w:val="en-GB"/>
              </w:rPr>
              <w:t>0..663</w:t>
            </w:r>
          </w:p>
        </w:tc>
        <w:tc>
          <w:tcPr>
            <w:tcW w:w="2494" w:type="dxa"/>
            <w:vAlign w:val="center"/>
          </w:tcPr>
          <w:p w14:paraId="16307C4A" w14:textId="32F85A77" w:rsidR="002D6FEA" w:rsidRDefault="002D6FEA" w:rsidP="00004CE7">
            <w:pPr>
              <w:jc w:val="center"/>
              <w:rPr>
                <w:rFonts w:ascii="Arial" w:hAnsi="Arial" w:cs="Arial"/>
                <w:sz w:val="22"/>
                <w:szCs w:val="22"/>
                <w:lang w:val="en-GB"/>
              </w:rPr>
            </w:pPr>
            <w:r>
              <w:rPr>
                <w:rFonts w:ascii="Arial" w:hAnsi="Arial" w:cs="Arial"/>
                <w:sz w:val="22"/>
                <w:szCs w:val="22"/>
                <w:lang w:val="en-GB"/>
              </w:rPr>
              <w:t>0.653</w:t>
            </w:r>
          </w:p>
        </w:tc>
      </w:tr>
    </w:tbl>
    <w:p w14:paraId="10B7155B" w14:textId="77777777" w:rsidR="002D6FEA" w:rsidRDefault="002D6FEA" w:rsidP="002D6FEA">
      <w:pPr>
        <w:rPr>
          <w:rFonts w:ascii="Arial" w:hAnsi="Arial" w:cs="Arial"/>
          <w:sz w:val="22"/>
          <w:szCs w:val="22"/>
          <w:lang w:val="en-GB"/>
        </w:rPr>
      </w:pPr>
    </w:p>
    <w:p w14:paraId="0438F3E9" w14:textId="031BBED1" w:rsidR="002D6FEA" w:rsidRDefault="002D6FEA" w:rsidP="002D6FEA">
      <w:pPr>
        <w:jc w:val="both"/>
        <w:rPr>
          <w:rFonts w:ascii="Arial" w:hAnsi="Arial" w:cs="Arial"/>
          <w:sz w:val="22"/>
          <w:szCs w:val="22"/>
          <w:lang w:val="en-GB"/>
        </w:rPr>
      </w:pPr>
      <w:r>
        <w:rPr>
          <w:rFonts w:ascii="Arial" w:hAnsi="Arial" w:cs="Arial"/>
          <w:sz w:val="22"/>
          <w:szCs w:val="22"/>
          <w:lang w:val="en-GB"/>
        </w:rPr>
        <w:tab/>
      </w:r>
      <w:r w:rsidR="00006CB2" w:rsidRPr="00006CB2">
        <w:rPr>
          <w:rFonts w:ascii="Arial" w:hAnsi="Arial" w:cs="Arial"/>
          <w:sz w:val="22"/>
          <w:szCs w:val="22"/>
          <w:lang w:val="en-GB"/>
        </w:rPr>
        <w:t>The analy</w:t>
      </w:r>
      <w:r w:rsidR="00006CB2">
        <w:rPr>
          <w:rFonts w:ascii="Arial" w:hAnsi="Arial" w:cs="Arial"/>
          <w:sz w:val="22"/>
          <w:szCs w:val="22"/>
          <w:lang w:val="en-GB"/>
        </w:rPr>
        <w:t>sis of t</w:t>
      </w:r>
      <w:r w:rsidR="00006CB2" w:rsidRPr="00006CB2">
        <w:rPr>
          <w:rFonts w:ascii="Arial" w:hAnsi="Arial" w:cs="Arial"/>
          <w:sz w:val="22"/>
          <w:szCs w:val="22"/>
          <w:lang w:val="en-GB"/>
        </w:rPr>
        <w:t xml:space="preserve">able 1 indicates that the R-Square value reveals the mediation variable accounts for 50.6% of the variation in the construct, categorizing it within the medium prediction range. In contrast, financial management </w:t>
      </w:r>
      <w:proofErr w:type="spellStart"/>
      <w:r w:rsidR="00006CB2" w:rsidRPr="00006CB2">
        <w:rPr>
          <w:rFonts w:ascii="Arial" w:hAnsi="Arial" w:cs="Arial"/>
          <w:sz w:val="22"/>
          <w:szCs w:val="22"/>
          <w:lang w:val="en-GB"/>
        </w:rPr>
        <w:t>behavior</w:t>
      </w:r>
      <w:proofErr w:type="spellEnd"/>
      <w:r w:rsidR="00006CB2" w:rsidRPr="00006CB2">
        <w:rPr>
          <w:rFonts w:ascii="Arial" w:hAnsi="Arial" w:cs="Arial"/>
          <w:sz w:val="22"/>
          <w:szCs w:val="22"/>
          <w:lang w:val="en-GB"/>
        </w:rPr>
        <w:t xml:space="preserve"> exhibits an R-Square value of 66.3%, reflecting a similar level of moderate predictive accuracy. The remaining percentage of variation is attributable to other variables not included in the model, which may influence the outcomes of the two examined variables.</w:t>
      </w:r>
    </w:p>
    <w:p w14:paraId="50B99014" w14:textId="77777777" w:rsidR="002D6FEA" w:rsidRDefault="002D6FEA" w:rsidP="002D6FEA">
      <w:pPr>
        <w:jc w:val="both"/>
        <w:rPr>
          <w:rFonts w:ascii="Arial" w:hAnsi="Arial" w:cs="Arial"/>
          <w:sz w:val="22"/>
          <w:szCs w:val="22"/>
          <w:lang w:val="en-GB"/>
        </w:rPr>
      </w:pPr>
    </w:p>
    <w:p w14:paraId="272CE662" w14:textId="77777777" w:rsidR="002D6FEA" w:rsidRDefault="002D6FEA" w:rsidP="002D6FEA">
      <w:pPr>
        <w:jc w:val="both"/>
        <w:rPr>
          <w:rFonts w:ascii="Arial" w:hAnsi="Arial" w:cs="Arial"/>
          <w:sz w:val="22"/>
          <w:szCs w:val="22"/>
          <w:lang w:val="en-GB"/>
        </w:rPr>
      </w:pPr>
    </w:p>
    <w:p w14:paraId="79D93DB5" w14:textId="20603DBB" w:rsidR="002D6FEA" w:rsidRDefault="002D6FEA" w:rsidP="002D6FEA">
      <w:pPr>
        <w:jc w:val="both"/>
        <w:rPr>
          <w:rFonts w:ascii="Arial" w:hAnsi="Arial" w:cs="Arial"/>
          <w:b/>
          <w:sz w:val="22"/>
          <w:szCs w:val="22"/>
          <w:lang w:val="en-GB"/>
        </w:rPr>
      </w:pPr>
      <w:r>
        <w:rPr>
          <w:rFonts w:ascii="Arial" w:hAnsi="Arial" w:cs="Arial"/>
          <w:b/>
          <w:sz w:val="22"/>
          <w:szCs w:val="22"/>
          <w:lang w:val="en-GB"/>
        </w:rPr>
        <w:t>F-Square</w:t>
      </w:r>
    </w:p>
    <w:p w14:paraId="3A17067A" w14:textId="63FE077A" w:rsidR="002D6FEA" w:rsidRDefault="002D6FEA" w:rsidP="002D6FEA">
      <w:pPr>
        <w:jc w:val="both"/>
        <w:rPr>
          <w:rFonts w:ascii="Arial" w:hAnsi="Arial" w:cs="Arial"/>
          <w:sz w:val="22"/>
          <w:szCs w:val="22"/>
          <w:lang w:val="en-GB"/>
        </w:rPr>
      </w:pPr>
      <w:r>
        <w:rPr>
          <w:rFonts w:ascii="Arial" w:hAnsi="Arial" w:cs="Arial"/>
          <w:sz w:val="22"/>
          <w:szCs w:val="22"/>
          <w:lang w:val="en-GB"/>
        </w:rPr>
        <w:tab/>
      </w:r>
      <w:r w:rsidRPr="002D6FEA">
        <w:rPr>
          <w:rFonts w:ascii="Arial" w:hAnsi="Arial" w:cs="Arial"/>
          <w:sz w:val="22"/>
          <w:szCs w:val="22"/>
          <w:lang w:val="en-GB"/>
        </w:rPr>
        <w:t>Hair et al not only stated about r-square but also stated about f-square, where the value of f-square has a small impact at 0.02, medium at 0.15 and a large one at 0.35.</w:t>
      </w:r>
    </w:p>
    <w:p w14:paraId="2371C25E" w14:textId="77777777" w:rsidR="002D6FEA" w:rsidRDefault="002D6FEA" w:rsidP="002D6FEA">
      <w:pPr>
        <w:jc w:val="both"/>
        <w:rPr>
          <w:rFonts w:ascii="Arial" w:hAnsi="Arial" w:cs="Arial"/>
          <w:sz w:val="22"/>
          <w:szCs w:val="22"/>
          <w:lang w:val="en-GB"/>
        </w:rPr>
      </w:pPr>
    </w:p>
    <w:p w14:paraId="5E3A4AF7" w14:textId="69F38BC3" w:rsidR="002D6FEA" w:rsidRDefault="002D6FEA" w:rsidP="002D6FEA">
      <w:pPr>
        <w:jc w:val="center"/>
        <w:rPr>
          <w:rFonts w:ascii="Arial" w:hAnsi="Arial" w:cs="Arial"/>
          <w:b/>
          <w:sz w:val="22"/>
          <w:szCs w:val="22"/>
          <w:lang w:val="en-GB"/>
        </w:rPr>
      </w:pPr>
      <w:r>
        <w:rPr>
          <w:rFonts w:ascii="Arial" w:hAnsi="Arial" w:cs="Arial"/>
          <w:b/>
          <w:sz w:val="22"/>
          <w:szCs w:val="22"/>
          <w:lang w:val="en-GB"/>
        </w:rPr>
        <w:t>Table 2. F-Square Value</w:t>
      </w:r>
    </w:p>
    <w:tbl>
      <w:tblPr>
        <w:tblStyle w:val="TableGrid"/>
        <w:tblW w:w="539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424"/>
        <w:gridCol w:w="1588"/>
        <w:gridCol w:w="1381"/>
      </w:tblGrid>
      <w:tr w:rsidR="002D6FEA" w14:paraId="714A0997" w14:textId="77777777" w:rsidTr="00335500">
        <w:trPr>
          <w:jc w:val="center"/>
        </w:trPr>
        <w:tc>
          <w:tcPr>
            <w:tcW w:w="2424" w:type="dxa"/>
            <w:vAlign w:val="center"/>
          </w:tcPr>
          <w:p w14:paraId="0018F20F" w14:textId="52EBAA32" w:rsidR="002D6FEA" w:rsidRPr="002D6FEA" w:rsidRDefault="002D6FEA" w:rsidP="00004CE7">
            <w:pPr>
              <w:jc w:val="center"/>
              <w:rPr>
                <w:rFonts w:ascii="Arial" w:hAnsi="Arial" w:cs="Arial"/>
                <w:b/>
                <w:sz w:val="22"/>
                <w:szCs w:val="22"/>
                <w:lang w:val="en-GB"/>
              </w:rPr>
            </w:pPr>
            <w:r>
              <w:rPr>
                <w:rFonts w:ascii="Arial" w:hAnsi="Arial" w:cs="Arial"/>
                <w:b/>
                <w:sz w:val="22"/>
                <w:szCs w:val="22"/>
                <w:lang w:val="en-GB"/>
              </w:rPr>
              <w:t>Variable</w:t>
            </w:r>
          </w:p>
        </w:tc>
        <w:tc>
          <w:tcPr>
            <w:tcW w:w="1588" w:type="dxa"/>
            <w:vAlign w:val="center"/>
          </w:tcPr>
          <w:p w14:paraId="580ADCEC" w14:textId="3ABCE941" w:rsidR="002D6FEA" w:rsidRPr="002D6FEA" w:rsidRDefault="002D6FEA" w:rsidP="00004CE7">
            <w:pPr>
              <w:jc w:val="center"/>
              <w:rPr>
                <w:rFonts w:ascii="Arial" w:hAnsi="Arial" w:cs="Arial"/>
                <w:b/>
                <w:sz w:val="22"/>
                <w:szCs w:val="22"/>
                <w:lang w:val="en-GB"/>
              </w:rPr>
            </w:pPr>
            <w:r>
              <w:rPr>
                <w:rFonts w:ascii="Arial" w:hAnsi="Arial" w:cs="Arial"/>
                <w:b/>
                <w:sz w:val="22"/>
                <w:szCs w:val="22"/>
                <w:lang w:val="en-GB"/>
              </w:rPr>
              <w:t>F-</w:t>
            </w:r>
            <w:proofErr w:type="spellStart"/>
            <w:r>
              <w:rPr>
                <w:rFonts w:ascii="Arial" w:hAnsi="Arial" w:cs="Arial"/>
                <w:b/>
                <w:sz w:val="22"/>
                <w:szCs w:val="22"/>
                <w:lang w:val="en-GB"/>
              </w:rPr>
              <w:t>Squuare</w:t>
            </w:r>
            <w:proofErr w:type="spellEnd"/>
          </w:p>
        </w:tc>
        <w:tc>
          <w:tcPr>
            <w:tcW w:w="1381" w:type="dxa"/>
            <w:vAlign w:val="center"/>
          </w:tcPr>
          <w:p w14:paraId="33CA41C6" w14:textId="368E686C" w:rsidR="002D6FEA" w:rsidRPr="002D6FEA" w:rsidRDefault="002D6FEA" w:rsidP="00004CE7">
            <w:pPr>
              <w:jc w:val="center"/>
              <w:rPr>
                <w:rFonts w:ascii="Arial" w:hAnsi="Arial" w:cs="Arial"/>
                <w:b/>
                <w:sz w:val="22"/>
                <w:szCs w:val="22"/>
                <w:lang w:val="en-GB"/>
              </w:rPr>
            </w:pPr>
            <w:r>
              <w:rPr>
                <w:rFonts w:ascii="Arial" w:hAnsi="Arial" w:cs="Arial"/>
                <w:b/>
                <w:sz w:val="22"/>
                <w:szCs w:val="22"/>
                <w:lang w:val="en-GB"/>
              </w:rPr>
              <w:t>Effect</w:t>
            </w:r>
          </w:p>
        </w:tc>
      </w:tr>
      <w:tr w:rsidR="002D6FEA" w14:paraId="4E6A1C54" w14:textId="77777777" w:rsidTr="00335500">
        <w:trPr>
          <w:jc w:val="center"/>
        </w:trPr>
        <w:tc>
          <w:tcPr>
            <w:tcW w:w="2424" w:type="dxa"/>
            <w:vAlign w:val="center"/>
          </w:tcPr>
          <w:p w14:paraId="405EDCB1" w14:textId="6177B7FD" w:rsidR="002D6FEA" w:rsidRPr="002D6FEA" w:rsidRDefault="005F0908" w:rsidP="005F0908">
            <w:pPr>
              <w:rPr>
                <w:rFonts w:ascii="Arial" w:hAnsi="Arial" w:cs="Arial"/>
                <w:b/>
                <w:sz w:val="22"/>
                <w:szCs w:val="22"/>
                <w:lang w:val="en-GB"/>
              </w:rPr>
            </w:pPr>
            <w:r>
              <w:rPr>
                <w:rFonts w:ascii="Arial" w:hAnsi="Arial" w:cs="Arial"/>
                <w:b/>
                <w:sz w:val="22"/>
                <w:szCs w:val="22"/>
                <w:lang w:val="en-GB"/>
              </w:rPr>
              <w:t>S-E</w:t>
            </w:r>
            <w:r w:rsidR="002D6FEA">
              <w:rPr>
                <w:rFonts w:ascii="Arial" w:hAnsi="Arial" w:cs="Arial"/>
                <w:b/>
                <w:sz w:val="22"/>
                <w:szCs w:val="22"/>
                <w:lang w:val="en-GB"/>
              </w:rPr>
              <w:t xml:space="preserve"> (X2) -&gt; </w:t>
            </w:r>
            <w:proofErr w:type="spellStart"/>
            <w:r>
              <w:rPr>
                <w:rFonts w:ascii="Arial" w:hAnsi="Arial" w:cs="Arial"/>
                <w:b/>
                <w:sz w:val="22"/>
                <w:szCs w:val="22"/>
                <w:lang w:val="en-GB"/>
              </w:rPr>
              <w:t>LoC</w:t>
            </w:r>
            <w:proofErr w:type="spellEnd"/>
            <w:r w:rsidR="002D6FEA">
              <w:rPr>
                <w:rFonts w:ascii="Arial" w:hAnsi="Arial" w:cs="Arial"/>
                <w:b/>
                <w:sz w:val="22"/>
                <w:szCs w:val="22"/>
                <w:lang w:val="en-GB"/>
              </w:rPr>
              <w:t xml:space="preserve"> (Z)</w:t>
            </w:r>
          </w:p>
        </w:tc>
        <w:tc>
          <w:tcPr>
            <w:tcW w:w="1588" w:type="dxa"/>
            <w:vAlign w:val="center"/>
          </w:tcPr>
          <w:p w14:paraId="12454F71" w14:textId="645AF331" w:rsidR="002D6FEA" w:rsidRDefault="002D6FEA" w:rsidP="00004CE7">
            <w:pPr>
              <w:jc w:val="center"/>
              <w:rPr>
                <w:rFonts w:ascii="Arial" w:hAnsi="Arial" w:cs="Arial"/>
                <w:sz w:val="22"/>
                <w:szCs w:val="22"/>
                <w:lang w:val="en-GB"/>
              </w:rPr>
            </w:pPr>
            <w:r>
              <w:rPr>
                <w:rFonts w:ascii="Arial" w:hAnsi="Arial" w:cs="Arial"/>
                <w:sz w:val="22"/>
                <w:szCs w:val="22"/>
                <w:lang w:val="en-GB"/>
              </w:rPr>
              <w:t>0.038</w:t>
            </w:r>
          </w:p>
        </w:tc>
        <w:tc>
          <w:tcPr>
            <w:tcW w:w="1381" w:type="dxa"/>
            <w:vAlign w:val="center"/>
          </w:tcPr>
          <w:p w14:paraId="08054D10" w14:textId="17390E66" w:rsidR="002D6FEA" w:rsidRDefault="002D6FEA" w:rsidP="00004CE7">
            <w:pPr>
              <w:jc w:val="center"/>
              <w:rPr>
                <w:rFonts w:ascii="Arial" w:hAnsi="Arial" w:cs="Arial"/>
                <w:sz w:val="22"/>
                <w:szCs w:val="22"/>
                <w:lang w:val="en-GB"/>
              </w:rPr>
            </w:pPr>
            <w:r>
              <w:rPr>
                <w:rFonts w:ascii="Arial" w:hAnsi="Arial" w:cs="Arial"/>
                <w:sz w:val="22"/>
                <w:szCs w:val="22"/>
                <w:lang w:val="en-GB"/>
              </w:rPr>
              <w:t>Low</w:t>
            </w:r>
          </w:p>
        </w:tc>
      </w:tr>
      <w:tr w:rsidR="002D6FEA" w14:paraId="28B9BE8F" w14:textId="77777777" w:rsidTr="00335500">
        <w:trPr>
          <w:jc w:val="center"/>
        </w:trPr>
        <w:tc>
          <w:tcPr>
            <w:tcW w:w="2424" w:type="dxa"/>
            <w:vAlign w:val="center"/>
          </w:tcPr>
          <w:p w14:paraId="57CDA139" w14:textId="44F93452" w:rsidR="002D6FEA" w:rsidRPr="002D6FEA" w:rsidRDefault="005F0908" w:rsidP="005F0908">
            <w:pPr>
              <w:rPr>
                <w:rFonts w:ascii="Arial" w:hAnsi="Arial" w:cs="Arial"/>
                <w:b/>
                <w:sz w:val="22"/>
                <w:szCs w:val="22"/>
                <w:lang w:val="en-GB"/>
              </w:rPr>
            </w:pPr>
            <w:r>
              <w:rPr>
                <w:rFonts w:ascii="Arial" w:hAnsi="Arial" w:cs="Arial"/>
                <w:b/>
                <w:sz w:val="22"/>
                <w:szCs w:val="22"/>
                <w:lang w:val="en-GB"/>
              </w:rPr>
              <w:t>S-E</w:t>
            </w:r>
            <w:r w:rsidR="002D6FEA">
              <w:rPr>
                <w:rFonts w:ascii="Arial" w:hAnsi="Arial" w:cs="Arial"/>
                <w:b/>
                <w:sz w:val="22"/>
                <w:szCs w:val="22"/>
                <w:lang w:val="en-GB"/>
              </w:rPr>
              <w:t xml:space="preserve"> (X2) -&gt; </w:t>
            </w:r>
            <w:r>
              <w:rPr>
                <w:rFonts w:ascii="Arial" w:hAnsi="Arial" w:cs="Arial"/>
                <w:b/>
                <w:sz w:val="22"/>
                <w:szCs w:val="22"/>
                <w:lang w:val="en-GB"/>
              </w:rPr>
              <w:t>FMB</w:t>
            </w:r>
            <w:r w:rsidR="002D6FEA">
              <w:rPr>
                <w:rFonts w:ascii="Arial" w:hAnsi="Arial" w:cs="Arial"/>
                <w:b/>
                <w:sz w:val="22"/>
                <w:szCs w:val="22"/>
                <w:lang w:val="en-GB"/>
              </w:rPr>
              <w:t xml:space="preserve"> (Y)</w:t>
            </w:r>
          </w:p>
        </w:tc>
        <w:tc>
          <w:tcPr>
            <w:tcW w:w="1588" w:type="dxa"/>
            <w:vAlign w:val="center"/>
          </w:tcPr>
          <w:p w14:paraId="06AEF854" w14:textId="103090D8" w:rsidR="002D6FEA" w:rsidRDefault="002D6FEA" w:rsidP="00004CE7">
            <w:pPr>
              <w:jc w:val="center"/>
              <w:rPr>
                <w:rFonts w:ascii="Arial" w:hAnsi="Arial" w:cs="Arial"/>
                <w:sz w:val="22"/>
                <w:szCs w:val="22"/>
                <w:lang w:val="en-GB"/>
              </w:rPr>
            </w:pPr>
            <w:r>
              <w:rPr>
                <w:rFonts w:ascii="Arial" w:hAnsi="Arial" w:cs="Arial"/>
                <w:sz w:val="22"/>
                <w:szCs w:val="22"/>
                <w:lang w:val="en-GB"/>
              </w:rPr>
              <w:t>0.122</w:t>
            </w:r>
          </w:p>
        </w:tc>
        <w:tc>
          <w:tcPr>
            <w:tcW w:w="1381" w:type="dxa"/>
            <w:vAlign w:val="center"/>
          </w:tcPr>
          <w:p w14:paraId="01796238" w14:textId="6A672669" w:rsidR="002D6FEA" w:rsidRDefault="002D6FEA" w:rsidP="00004CE7">
            <w:pPr>
              <w:jc w:val="center"/>
              <w:rPr>
                <w:rFonts w:ascii="Arial" w:hAnsi="Arial" w:cs="Arial"/>
                <w:sz w:val="22"/>
                <w:szCs w:val="22"/>
                <w:lang w:val="en-GB"/>
              </w:rPr>
            </w:pPr>
            <w:r>
              <w:rPr>
                <w:rFonts w:ascii="Arial" w:hAnsi="Arial" w:cs="Arial"/>
                <w:sz w:val="22"/>
                <w:szCs w:val="22"/>
                <w:lang w:val="en-GB"/>
              </w:rPr>
              <w:t>Low</w:t>
            </w:r>
          </w:p>
        </w:tc>
      </w:tr>
      <w:tr w:rsidR="002D6FEA" w14:paraId="6FC5CBE5" w14:textId="77777777" w:rsidTr="00335500">
        <w:trPr>
          <w:trHeight w:val="413"/>
          <w:jc w:val="center"/>
        </w:trPr>
        <w:tc>
          <w:tcPr>
            <w:tcW w:w="2424" w:type="dxa"/>
            <w:vAlign w:val="center"/>
          </w:tcPr>
          <w:p w14:paraId="78D040F9" w14:textId="7A5A0C76" w:rsidR="002D6FEA" w:rsidRPr="002D6FEA" w:rsidRDefault="005F0908" w:rsidP="00004CE7">
            <w:pPr>
              <w:rPr>
                <w:rFonts w:ascii="Arial" w:hAnsi="Arial" w:cs="Arial"/>
                <w:b/>
                <w:sz w:val="22"/>
                <w:szCs w:val="22"/>
                <w:lang w:val="en-GB"/>
              </w:rPr>
            </w:pPr>
            <w:r>
              <w:rPr>
                <w:rFonts w:ascii="Arial" w:hAnsi="Arial" w:cs="Arial"/>
                <w:b/>
                <w:sz w:val="22"/>
                <w:szCs w:val="22"/>
                <w:lang w:val="en-GB"/>
              </w:rPr>
              <w:t xml:space="preserve">L (X3) -&gt; </w:t>
            </w:r>
            <w:proofErr w:type="spellStart"/>
            <w:r>
              <w:rPr>
                <w:rFonts w:ascii="Arial" w:hAnsi="Arial" w:cs="Arial"/>
                <w:b/>
                <w:sz w:val="22"/>
                <w:szCs w:val="22"/>
                <w:lang w:val="en-GB"/>
              </w:rPr>
              <w:t>LoC</w:t>
            </w:r>
            <w:proofErr w:type="spellEnd"/>
            <w:r w:rsidR="002D6FEA">
              <w:rPr>
                <w:rFonts w:ascii="Arial" w:hAnsi="Arial" w:cs="Arial"/>
                <w:b/>
                <w:sz w:val="22"/>
                <w:szCs w:val="22"/>
                <w:lang w:val="en-GB"/>
              </w:rPr>
              <w:t xml:space="preserve"> (Z)</w:t>
            </w:r>
          </w:p>
        </w:tc>
        <w:tc>
          <w:tcPr>
            <w:tcW w:w="1588" w:type="dxa"/>
            <w:vAlign w:val="center"/>
          </w:tcPr>
          <w:p w14:paraId="685991AB" w14:textId="3231737B" w:rsidR="002D6FEA" w:rsidRDefault="002D6FEA" w:rsidP="00004CE7">
            <w:pPr>
              <w:jc w:val="center"/>
              <w:rPr>
                <w:rFonts w:ascii="Arial" w:hAnsi="Arial" w:cs="Arial"/>
                <w:sz w:val="22"/>
                <w:szCs w:val="22"/>
                <w:lang w:val="en-GB"/>
              </w:rPr>
            </w:pPr>
            <w:r>
              <w:rPr>
                <w:rFonts w:ascii="Arial" w:hAnsi="Arial" w:cs="Arial"/>
                <w:sz w:val="22"/>
                <w:szCs w:val="22"/>
                <w:lang w:val="en-GB"/>
              </w:rPr>
              <w:t>0.090</w:t>
            </w:r>
          </w:p>
        </w:tc>
        <w:tc>
          <w:tcPr>
            <w:tcW w:w="1381" w:type="dxa"/>
            <w:vAlign w:val="center"/>
          </w:tcPr>
          <w:p w14:paraId="4F36436F" w14:textId="41330FE6" w:rsidR="002D6FEA" w:rsidRDefault="002D6FEA" w:rsidP="00004CE7">
            <w:pPr>
              <w:jc w:val="center"/>
              <w:rPr>
                <w:rFonts w:ascii="Arial" w:hAnsi="Arial" w:cs="Arial"/>
                <w:sz w:val="22"/>
                <w:szCs w:val="22"/>
                <w:lang w:val="en-GB"/>
              </w:rPr>
            </w:pPr>
            <w:r>
              <w:rPr>
                <w:rFonts w:ascii="Arial" w:hAnsi="Arial" w:cs="Arial"/>
                <w:sz w:val="22"/>
                <w:szCs w:val="22"/>
                <w:lang w:val="en-GB"/>
              </w:rPr>
              <w:t>Low</w:t>
            </w:r>
          </w:p>
        </w:tc>
      </w:tr>
      <w:tr w:rsidR="002D6FEA" w14:paraId="4E606916" w14:textId="77777777" w:rsidTr="00335500">
        <w:trPr>
          <w:jc w:val="center"/>
        </w:trPr>
        <w:tc>
          <w:tcPr>
            <w:tcW w:w="2424" w:type="dxa"/>
            <w:vAlign w:val="center"/>
          </w:tcPr>
          <w:p w14:paraId="122BF07A" w14:textId="4C87A55F" w:rsidR="002D6FEA" w:rsidRPr="002D6FEA" w:rsidRDefault="005F0908" w:rsidP="00004CE7">
            <w:pPr>
              <w:rPr>
                <w:rFonts w:ascii="Arial" w:hAnsi="Arial" w:cs="Arial"/>
                <w:b/>
                <w:sz w:val="22"/>
                <w:szCs w:val="22"/>
                <w:lang w:val="en-GB"/>
              </w:rPr>
            </w:pPr>
            <w:r>
              <w:rPr>
                <w:rFonts w:ascii="Arial" w:hAnsi="Arial" w:cs="Arial"/>
                <w:b/>
                <w:sz w:val="22"/>
                <w:szCs w:val="22"/>
                <w:lang w:val="en-GB"/>
              </w:rPr>
              <w:t>L</w:t>
            </w:r>
            <w:r w:rsidR="002D6FEA">
              <w:rPr>
                <w:rFonts w:ascii="Arial" w:hAnsi="Arial" w:cs="Arial"/>
                <w:b/>
                <w:sz w:val="22"/>
                <w:szCs w:val="22"/>
                <w:lang w:val="en-GB"/>
              </w:rPr>
              <w:t xml:space="preserve"> (X3) -&gt; </w:t>
            </w:r>
            <w:r>
              <w:rPr>
                <w:rFonts w:ascii="Arial" w:hAnsi="Arial" w:cs="Arial"/>
                <w:b/>
                <w:sz w:val="22"/>
                <w:szCs w:val="22"/>
                <w:lang w:val="en-GB"/>
              </w:rPr>
              <w:t>FMB</w:t>
            </w:r>
            <w:r w:rsidR="002D6FEA">
              <w:rPr>
                <w:rFonts w:ascii="Arial" w:hAnsi="Arial" w:cs="Arial"/>
                <w:b/>
                <w:sz w:val="22"/>
                <w:szCs w:val="22"/>
                <w:lang w:val="en-GB"/>
              </w:rPr>
              <w:t xml:space="preserve"> (Y)</w:t>
            </w:r>
          </w:p>
        </w:tc>
        <w:tc>
          <w:tcPr>
            <w:tcW w:w="1588" w:type="dxa"/>
            <w:vAlign w:val="center"/>
          </w:tcPr>
          <w:p w14:paraId="3AB53B88" w14:textId="2E27F453" w:rsidR="002D6FEA" w:rsidRDefault="002D6FEA" w:rsidP="00004CE7">
            <w:pPr>
              <w:jc w:val="center"/>
              <w:rPr>
                <w:rFonts w:ascii="Arial" w:hAnsi="Arial" w:cs="Arial"/>
                <w:sz w:val="22"/>
                <w:szCs w:val="22"/>
                <w:lang w:val="en-GB"/>
              </w:rPr>
            </w:pPr>
            <w:r>
              <w:rPr>
                <w:rFonts w:ascii="Arial" w:hAnsi="Arial" w:cs="Arial"/>
                <w:sz w:val="22"/>
                <w:szCs w:val="22"/>
                <w:lang w:val="en-GB"/>
              </w:rPr>
              <w:t>0.062</w:t>
            </w:r>
          </w:p>
        </w:tc>
        <w:tc>
          <w:tcPr>
            <w:tcW w:w="1381" w:type="dxa"/>
            <w:vAlign w:val="center"/>
          </w:tcPr>
          <w:p w14:paraId="55B9A79F" w14:textId="1265ABEE" w:rsidR="002D6FEA" w:rsidRDefault="002D6FEA" w:rsidP="00004CE7">
            <w:pPr>
              <w:jc w:val="center"/>
              <w:rPr>
                <w:rFonts w:ascii="Arial" w:hAnsi="Arial" w:cs="Arial"/>
                <w:sz w:val="22"/>
                <w:szCs w:val="22"/>
                <w:lang w:val="en-GB"/>
              </w:rPr>
            </w:pPr>
            <w:r>
              <w:rPr>
                <w:rFonts w:ascii="Arial" w:hAnsi="Arial" w:cs="Arial"/>
                <w:sz w:val="22"/>
                <w:szCs w:val="22"/>
                <w:lang w:val="en-GB"/>
              </w:rPr>
              <w:t>Low</w:t>
            </w:r>
          </w:p>
        </w:tc>
      </w:tr>
      <w:tr w:rsidR="002D6FEA" w14:paraId="631BAF9A" w14:textId="77777777" w:rsidTr="00335500">
        <w:trPr>
          <w:jc w:val="center"/>
        </w:trPr>
        <w:tc>
          <w:tcPr>
            <w:tcW w:w="2424" w:type="dxa"/>
            <w:vAlign w:val="center"/>
          </w:tcPr>
          <w:p w14:paraId="63AC412A" w14:textId="2238413A" w:rsidR="002D6FEA" w:rsidRPr="002D6FEA" w:rsidRDefault="005F0908" w:rsidP="00004CE7">
            <w:pPr>
              <w:rPr>
                <w:rFonts w:ascii="Arial" w:hAnsi="Arial" w:cs="Arial"/>
                <w:b/>
                <w:sz w:val="22"/>
                <w:szCs w:val="22"/>
                <w:lang w:val="en-GB"/>
              </w:rPr>
            </w:pPr>
            <w:r>
              <w:rPr>
                <w:rFonts w:ascii="Arial" w:hAnsi="Arial" w:cs="Arial"/>
                <w:b/>
                <w:sz w:val="22"/>
                <w:szCs w:val="22"/>
                <w:lang w:val="en-GB"/>
              </w:rPr>
              <w:lastRenderedPageBreak/>
              <w:t xml:space="preserve">FL (X1) -&gt; </w:t>
            </w:r>
            <w:proofErr w:type="spellStart"/>
            <w:r>
              <w:rPr>
                <w:rFonts w:ascii="Arial" w:hAnsi="Arial" w:cs="Arial"/>
                <w:b/>
                <w:sz w:val="22"/>
                <w:szCs w:val="22"/>
                <w:lang w:val="en-GB"/>
              </w:rPr>
              <w:t>LoC</w:t>
            </w:r>
            <w:proofErr w:type="spellEnd"/>
            <w:r w:rsidR="002D6FEA">
              <w:rPr>
                <w:rFonts w:ascii="Arial" w:hAnsi="Arial" w:cs="Arial"/>
                <w:b/>
                <w:sz w:val="22"/>
                <w:szCs w:val="22"/>
                <w:lang w:val="en-GB"/>
              </w:rPr>
              <w:t xml:space="preserve"> (Z)</w:t>
            </w:r>
          </w:p>
        </w:tc>
        <w:tc>
          <w:tcPr>
            <w:tcW w:w="1588" w:type="dxa"/>
            <w:vAlign w:val="center"/>
          </w:tcPr>
          <w:p w14:paraId="624CCFBB" w14:textId="4DD4E84C" w:rsidR="002D6FEA" w:rsidRDefault="002D6FEA" w:rsidP="00004CE7">
            <w:pPr>
              <w:jc w:val="center"/>
              <w:rPr>
                <w:rFonts w:ascii="Arial" w:hAnsi="Arial" w:cs="Arial"/>
                <w:sz w:val="22"/>
                <w:szCs w:val="22"/>
                <w:lang w:val="en-GB"/>
              </w:rPr>
            </w:pPr>
            <w:r>
              <w:rPr>
                <w:rFonts w:ascii="Arial" w:hAnsi="Arial" w:cs="Arial"/>
                <w:sz w:val="22"/>
                <w:szCs w:val="22"/>
                <w:lang w:val="en-GB"/>
              </w:rPr>
              <w:t>0.094</w:t>
            </w:r>
          </w:p>
        </w:tc>
        <w:tc>
          <w:tcPr>
            <w:tcW w:w="1381" w:type="dxa"/>
            <w:vAlign w:val="center"/>
          </w:tcPr>
          <w:p w14:paraId="37CA3338" w14:textId="42ADD1D0" w:rsidR="002D6FEA" w:rsidRDefault="002D6FEA" w:rsidP="00004CE7">
            <w:pPr>
              <w:jc w:val="center"/>
              <w:rPr>
                <w:rFonts w:ascii="Arial" w:hAnsi="Arial" w:cs="Arial"/>
                <w:sz w:val="22"/>
                <w:szCs w:val="22"/>
                <w:lang w:val="en-GB"/>
              </w:rPr>
            </w:pPr>
            <w:r>
              <w:rPr>
                <w:rFonts w:ascii="Arial" w:hAnsi="Arial" w:cs="Arial"/>
                <w:sz w:val="22"/>
                <w:szCs w:val="22"/>
                <w:lang w:val="en-GB"/>
              </w:rPr>
              <w:t>Low</w:t>
            </w:r>
          </w:p>
        </w:tc>
      </w:tr>
      <w:tr w:rsidR="002D6FEA" w14:paraId="66C3E8CC" w14:textId="77777777" w:rsidTr="00335500">
        <w:trPr>
          <w:jc w:val="center"/>
        </w:trPr>
        <w:tc>
          <w:tcPr>
            <w:tcW w:w="2424" w:type="dxa"/>
            <w:vAlign w:val="center"/>
          </w:tcPr>
          <w:p w14:paraId="382C92FE" w14:textId="63883BCB" w:rsidR="002D6FEA" w:rsidRPr="002D6FEA" w:rsidRDefault="00E7729A" w:rsidP="00004CE7">
            <w:pPr>
              <w:rPr>
                <w:rFonts w:ascii="Arial" w:hAnsi="Arial" w:cs="Arial"/>
                <w:b/>
                <w:sz w:val="22"/>
                <w:szCs w:val="22"/>
                <w:lang w:val="en-GB"/>
              </w:rPr>
            </w:pPr>
            <w:r>
              <w:rPr>
                <w:rFonts w:ascii="Arial" w:hAnsi="Arial" w:cs="Arial"/>
                <w:b/>
                <w:sz w:val="22"/>
                <w:szCs w:val="22"/>
                <w:lang w:val="en-GB"/>
              </w:rPr>
              <w:t>FL</w:t>
            </w:r>
            <w:r w:rsidR="002D6FEA">
              <w:rPr>
                <w:rFonts w:ascii="Arial" w:hAnsi="Arial" w:cs="Arial"/>
                <w:b/>
                <w:sz w:val="22"/>
                <w:szCs w:val="22"/>
                <w:lang w:val="en-GB"/>
              </w:rPr>
              <w:t xml:space="preserve"> (X1) -&gt; </w:t>
            </w:r>
            <w:r>
              <w:rPr>
                <w:rFonts w:ascii="Arial" w:hAnsi="Arial" w:cs="Arial"/>
                <w:b/>
                <w:sz w:val="22"/>
                <w:szCs w:val="22"/>
                <w:lang w:val="en-GB"/>
              </w:rPr>
              <w:t>FMB</w:t>
            </w:r>
            <w:r w:rsidR="002D6FEA">
              <w:rPr>
                <w:rFonts w:ascii="Arial" w:hAnsi="Arial" w:cs="Arial"/>
                <w:b/>
                <w:sz w:val="22"/>
                <w:szCs w:val="22"/>
                <w:lang w:val="en-GB"/>
              </w:rPr>
              <w:t xml:space="preserve"> (Y)</w:t>
            </w:r>
          </w:p>
        </w:tc>
        <w:tc>
          <w:tcPr>
            <w:tcW w:w="1588" w:type="dxa"/>
            <w:vAlign w:val="center"/>
          </w:tcPr>
          <w:p w14:paraId="210FF144" w14:textId="7BE084C5" w:rsidR="002D6FEA" w:rsidRDefault="002D6FEA" w:rsidP="00004CE7">
            <w:pPr>
              <w:jc w:val="center"/>
              <w:rPr>
                <w:rFonts w:ascii="Arial" w:hAnsi="Arial" w:cs="Arial"/>
                <w:sz w:val="22"/>
                <w:szCs w:val="22"/>
                <w:lang w:val="en-GB"/>
              </w:rPr>
            </w:pPr>
            <w:r>
              <w:rPr>
                <w:rFonts w:ascii="Arial" w:hAnsi="Arial" w:cs="Arial"/>
                <w:sz w:val="22"/>
                <w:szCs w:val="22"/>
                <w:lang w:val="en-GB"/>
              </w:rPr>
              <w:t>0.070</w:t>
            </w:r>
          </w:p>
        </w:tc>
        <w:tc>
          <w:tcPr>
            <w:tcW w:w="1381" w:type="dxa"/>
            <w:vAlign w:val="center"/>
          </w:tcPr>
          <w:p w14:paraId="7BA7931E" w14:textId="1EE9133D" w:rsidR="002D6FEA" w:rsidRDefault="002D6FEA" w:rsidP="00004CE7">
            <w:pPr>
              <w:jc w:val="center"/>
              <w:rPr>
                <w:rFonts w:ascii="Arial" w:hAnsi="Arial" w:cs="Arial"/>
                <w:sz w:val="22"/>
                <w:szCs w:val="22"/>
                <w:lang w:val="en-GB"/>
              </w:rPr>
            </w:pPr>
            <w:r>
              <w:rPr>
                <w:rFonts w:ascii="Arial" w:hAnsi="Arial" w:cs="Arial"/>
                <w:sz w:val="22"/>
                <w:szCs w:val="22"/>
                <w:lang w:val="en-GB"/>
              </w:rPr>
              <w:t>Low</w:t>
            </w:r>
          </w:p>
        </w:tc>
      </w:tr>
      <w:tr w:rsidR="002D6FEA" w14:paraId="0A02396A" w14:textId="77777777" w:rsidTr="00335500">
        <w:trPr>
          <w:jc w:val="center"/>
        </w:trPr>
        <w:tc>
          <w:tcPr>
            <w:tcW w:w="2424" w:type="dxa"/>
            <w:vAlign w:val="center"/>
          </w:tcPr>
          <w:p w14:paraId="04C6C08A" w14:textId="4AB57CE2" w:rsidR="002D6FEA" w:rsidRPr="002D6FEA" w:rsidRDefault="00E7729A" w:rsidP="00004CE7">
            <w:pPr>
              <w:rPr>
                <w:rFonts w:ascii="Arial" w:hAnsi="Arial" w:cs="Arial"/>
                <w:b/>
                <w:sz w:val="22"/>
                <w:szCs w:val="22"/>
                <w:lang w:val="en-GB"/>
              </w:rPr>
            </w:pPr>
            <w:proofErr w:type="spellStart"/>
            <w:r>
              <w:rPr>
                <w:rFonts w:ascii="Arial" w:hAnsi="Arial" w:cs="Arial"/>
                <w:b/>
                <w:sz w:val="22"/>
                <w:szCs w:val="22"/>
                <w:lang w:val="en-GB"/>
              </w:rPr>
              <w:t>LoC</w:t>
            </w:r>
            <w:proofErr w:type="spellEnd"/>
            <w:r w:rsidR="002D6FEA">
              <w:rPr>
                <w:rFonts w:ascii="Arial" w:hAnsi="Arial" w:cs="Arial"/>
                <w:b/>
                <w:sz w:val="22"/>
                <w:szCs w:val="22"/>
                <w:lang w:val="en-GB"/>
              </w:rPr>
              <w:t xml:space="preserve"> (Z) -&gt; </w:t>
            </w:r>
            <w:r>
              <w:rPr>
                <w:rFonts w:ascii="Arial" w:hAnsi="Arial" w:cs="Arial"/>
                <w:b/>
                <w:sz w:val="22"/>
                <w:szCs w:val="22"/>
                <w:lang w:val="en-GB"/>
              </w:rPr>
              <w:t>FMB</w:t>
            </w:r>
            <w:r w:rsidR="002D6FEA">
              <w:rPr>
                <w:rFonts w:ascii="Arial" w:hAnsi="Arial" w:cs="Arial"/>
                <w:b/>
                <w:sz w:val="22"/>
                <w:szCs w:val="22"/>
                <w:lang w:val="en-GB"/>
              </w:rPr>
              <w:t xml:space="preserve"> (Y)</w:t>
            </w:r>
          </w:p>
        </w:tc>
        <w:tc>
          <w:tcPr>
            <w:tcW w:w="1588" w:type="dxa"/>
            <w:vAlign w:val="center"/>
          </w:tcPr>
          <w:p w14:paraId="57D52D39" w14:textId="6F527F9C" w:rsidR="002D6FEA" w:rsidRDefault="002D6FEA" w:rsidP="00004CE7">
            <w:pPr>
              <w:jc w:val="center"/>
              <w:rPr>
                <w:rFonts w:ascii="Arial" w:hAnsi="Arial" w:cs="Arial"/>
                <w:sz w:val="22"/>
                <w:szCs w:val="22"/>
                <w:lang w:val="en-GB"/>
              </w:rPr>
            </w:pPr>
            <w:r>
              <w:rPr>
                <w:rFonts w:ascii="Arial" w:hAnsi="Arial" w:cs="Arial"/>
                <w:sz w:val="22"/>
                <w:szCs w:val="22"/>
                <w:lang w:val="en-GB"/>
              </w:rPr>
              <w:t>0.050</w:t>
            </w:r>
          </w:p>
        </w:tc>
        <w:tc>
          <w:tcPr>
            <w:tcW w:w="1381" w:type="dxa"/>
            <w:vAlign w:val="center"/>
          </w:tcPr>
          <w:p w14:paraId="2834BB4D" w14:textId="395DB2D7" w:rsidR="002D6FEA" w:rsidRDefault="002D6FEA" w:rsidP="00004CE7">
            <w:pPr>
              <w:jc w:val="center"/>
              <w:rPr>
                <w:rFonts w:ascii="Arial" w:hAnsi="Arial" w:cs="Arial"/>
                <w:sz w:val="22"/>
                <w:szCs w:val="22"/>
                <w:lang w:val="en-GB"/>
              </w:rPr>
            </w:pPr>
            <w:r>
              <w:rPr>
                <w:rFonts w:ascii="Arial" w:hAnsi="Arial" w:cs="Arial"/>
                <w:sz w:val="22"/>
                <w:szCs w:val="22"/>
                <w:lang w:val="en-GB"/>
              </w:rPr>
              <w:t>Low</w:t>
            </w:r>
          </w:p>
        </w:tc>
      </w:tr>
    </w:tbl>
    <w:p w14:paraId="06681DB8" w14:textId="77777777" w:rsidR="00E17E17" w:rsidRDefault="00E17E17" w:rsidP="00E17E17">
      <w:pPr>
        <w:rPr>
          <w:rFonts w:ascii="Arial" w:hAnsi="Arial" w:cs="Arial"/>
          <w:sz w:val="22"/>
          <w:szCs w:val="22"/>
          <w:lang w:val="en-GB"/>
        </w:rPr>
      </w:pPr>
    </w:p>
    <w:p w14:paraId="21B72844" w14:textId="12425498" w:rsidR="003624EC" w:rsidRDefault="00E17E17" w:rsidP="00E17E17">
      <w:pPr>
        <w:jc w:val="both"/>
        <w:rPr>
          <w:rFonts w:ascii="Arial" w:hAnsi="Arial" w:cs="Arial"/>
          <w:sz w:val="22"/>
          <w:szCs w:val="22"/>
          <w:lang w:val="en-GB"/>
        </w:rPr>
      </w:pPr>
      <w:r>
        <w:rPr>
          <w:rFonts w:ascii="Arial" w:hAnsi="Arial" w:cs="Arial"/>
          <w:sz w:val="22"/>
          <w:szCs w:val="22"/>
          <w:lang w:val="en-GB"/>
        </w:rPr>
        <w:tab/>
      </w:r>
      <w:r w:rsidRPr="00E17E17">
        <w:rPr>
          <w:rFonts w:ascii="Arial" w:hAnsi="Arial" w:cs="Arial"/>
          <w:sz w:val="22"/>
          <w:szCs w:val="22"/>
          <w:lang w:val="en-GB"/>
        </w:rPr>
        <w:t>Based on the f-square value test table presented, it can be concluded that all variables show low values, which indicates that almost all effects are weak.</w:t>
      </w:r>
    </w:p>
    <w:p w14:paraId="15B40F2E" w14:textId="77777777" w:rsidR="00E43DD9" w:rsidRPr="00E43DD9" w:rsidRDefault="00E43DD9" w:rsidP="00E17E17">
      <w:pPr>
        <w:jc w:val="both"/>
        <w:rPr>
          <w:rFonts w:ascii="Arial" w:hAnsi="Arial" w:cs="Arial"/>
          <w:sz w:val="22"/>
          <w:szCs w:val="22"/>
          <w:lang w:val="en-GB"/>
        </w:rPr>
      </w:pPr>
    </w:p>
    <w:p w14:paraId="0A906A29" w14:textId="77777777" w:rsidR="003624EC" w:rsidRDefault="003624EC" w:rsidP="00E17E17">
      <w:pPr>
        <w:jc w:val="both"/>
        <w:rPr>
          <w:rFonts w:ascii="Arial" w:hAnsi="Arial" w:cs="Arial"/>
          <w:b/>
          <w:sz w:val="22"/>
          <w:szCs w:val="22"/>
          <w:lang w:val="en-GB"/>
        </w:rPr>
      </w:pPr>
    </w:p>
    <w:p w14:paraId="24B94780" w14:textId="65080F64" w:rsidR="00E17E17" w:rsidRDefault="00E17E17" w:rsidP="00E17E17">
      <w:pPr>
        <w:jc w:val="both"/>
        <w:rPr>
          <w:rFonts w:ascii="Arial" w:hAnsi="Arial" w:cs="Arial"/>
          <w:b/>
          <w:sz w:val="22"/>
          <w:szCs w:val="22"/>
          <w:lang w:val="en-GB"/>
        </w:rPr>
      </w:pPr>
      <w:r>
        <w:rPr>
          <w:rFonts w:ascii="Arial" w:hAnsi="Arial" w:cs="Arial"/>
          <w:b/>
          <w:sz w:val="22"/>
          <w:szCs w:val="22"/>
          <w:lang w:val="en-GB"/>
        </w:rPr>
        <w:t>Hypothesis Test</w:t>
      </w:r>
    </w:p>
    <w:p w14:paraId="44ED8C8A" w14:textId="77777777" w:rsidR="00E17E17" w:rsidRDefault="00E17E17" w:rsidP="00E17E17">
      <w:pPr>
        <w:jc w:val="both"/>
        <w:rPr>
          <w:rFonts w:ascii="Arial" w:hAnsi="Arial" w:cs="Arial"/>
          <w:b/>
          <w:sz w:val="22"/>
          <w:szCs w:val="22"/>
          <w:lang w:val="en-GB"/>
        </w:rPr>
      </w:pPr>
    </w:p>
    <w:p w14:paraId="12912368" w14:textId="573AB178" w:rsidR="00E17E17" w:rsidRDefault="00E17E17" w:rsidP="00E17E17">
      <w:pPr>
        <w:jc w:val="center"/>
        <w:rPr>
          <w:rFonts w:ascii="Arial" w:hAnsi="Arial" w:cs="Arial"/>
          <w:sz w:val="22"/>
          <w:szCs w:val="22"/>
          <w:lang w:val="en-GB"/>
        </w:rPr>
      </w:pPr>
      <w:r w:rsidRPr="00360BC4">
        <w:rPr>
          <w:noProof/>
        </w:rPr>
        <w:drawing>
          <wp:inline distT="0" distB="0" distL="0" distR="0" wp14:anchorId="01B71BEB" wp14:editId="482037F9">
            <wp:extent cx="5285346" cy="3176690"/>
            <wp:effectExtent l="0" t="0" r="0" b="0"/>
            <wp:docPr id="9" name="Picture 9" descr="C:\Users\ASUS\AppData\Local\Temp\image9603224410670293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Temp\image960322441067029383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958" cy="3246177"/>
                    </a:xfrm>
                    <a:prstGeom prst="rect">
                      <a:avLst/>
                    </a:prstGeom>
                    <a:noFill/>
                    <a:ln>
                      <a:noFill/>
                    </a:ln>
                  </pic:spPr>
                </pic:pic>
              </a:graphicData>
            </a:graphic>
          </wp:inline>
        </w:drawing>
      </w:r>
    </w:p>
    <w:p w14:paraId="0C29114F" w14:textId="77777777" w:rsidR="00F32A72" w:rsidRDefault="00F32A72" w:rsidP="00E17E17">
      <w:pPr>
        <w:jc w:val="center"/>
        <w:rPr>
          <w:rFonts w:ascii="Arial" w:hAnsi="Arial" w:cs="Arial"/>
          <w:b/>
          <w:sz w:val="22"/>
          <w:szCs w:val="22"/>
          <w:lang w:val="en-GB"/>
        </w:rPr>
      </w:pPr>
    </w:p>
    <w:p w14:paraId="423D42C5" w14:textId="6BA81821" w:rsidR="00E17E17" w:rsidRDefault="00E17E17" w:rsidP="00E17E17">
      <w:pPr>
        <w:jc w:val="center"/>
        <w:rPr>
          <w:rFonts w:ascii="Arial" w:hAnsi="Arial" w:cs="Arial"/>
          <w:b/>
          <w:sz w:val="22"/>
          <w:szCs w:val="22"/>
          <w:lang w:val="en-GB"/>
        </w:rPr>
      </w:pPr>
      <w:r>
        <w:rPr>
          <w:rFonts w:ascii="Arial" w:hAnsi="Arial" w:cs="Arial"/>
          <w:b/>
          <w:sz w:val="22"/>
          <w:szCs w:val="22"/>
          <w:lang w:val="en-GB"/>
        </w:rPr>
        <w:t>Figure 3. Hypothesis Test Results in Smart-PLS 4.1.0.3</w:t>
      </w:r>
    </w:p>
    <w:p w14:paraId="2AB29C2E" w14:textId="77777777" w:rsidR="00E17E17" w:rsidRDefault="00E17E17" w:rsidP="00E17E17">
      <w:pPr>
        <w:rPr>
          <w:rFonts w:ascii="Arial" w:hAnsi="Arial" w:cs="Arial"/>
          <w:sz w:val="22"/>
          <w:szCs w:val="22"/>
          <w:lang w:val="en-GB"/>
        </w:rPr>
      </w:pPr>
    </w:p>
    <w:p w14:paraId="211E63A9" w14:textId="555AA0DD" w:rsidR="00E17E17" w:rsidRDefault="00E17E17" w:rsidP="00E17E17">
      <w:pPr>
        <w:ind w:firstLine="720"/>
        <w:jc w:val="both"/>
        <w:rPr>
          <w:rFonts w:ascii="Arial" w:hAnsi="Arial" w:cs="Arial"/>
          <w:sz w:val="22"/>
          <w:szCs w:val="22"/>
          <w:lang w:val="en-GB"/>
        </w:rPr>
      </w:pPr>
      <w:r w:rsidRPr="00E17E17">
        <w:rPr>
          <w:rFonts w:ascii="Arial" w:hAnsi="Arial" w:cs="Arial"/>
          <w:sz w:val="22"/>
          <w:szCs w:val="22"/>
          <w:lang w:val="en-GB"/>
        </w:rPr>
        <w:t>Hypothesis testing is a form of testing to see and evaluate the relationship between variables, which wants to see whether the effect is significant or not. The general provision in this case is that a p value of less than 0.05 means that it is accepted and significant and if it is more than 0.05, it is rejected and not significant. This was conveyed by Hair et al.</w:t>
      </w:r>
    </w:p>
    <w:p w14:paraId="10DA1A3A" w14:textId="77777777" w:rsidR="00E17E17" w:rsidRDefault="00E17E17" w:rsidP="00E17E17">
      <w:pPr>
        <w:ind w:firstLine="720"/>
        <w:jc w:val="center"/>
        <w:rPr>
          <w:rFonts w:ascii="Arial" w:hAnsi="Arial" w:cs="Arial"/>
          <w:sz w:val="22"/>
          <w:szCs w:val="22"/>
          <w:lang w:val="en-GB"/>
        </w:rPr>
      </w:pPr>
    </w:p>
    <w:p w14:paraId="1A2CD1AE" w14:textId="2905647A" w:rsidR="00E17E17" w:rsidRDefault="00E17E17" w:rsidP="00E17E17">
      <w:pPr>
        <w:ind w:firstLine="720"/>
        <w:jc w:val="center"/>
        <w:rPr>
          <w:rFonts w:ascii="Arial" w:hAnsi="Arial" w:cs="Arial"/>
          <w:b/>
          <w:sz w:val="22"/>
          <w:szCs w:val="22"/>
          <w:lang w:val="en-GB"/>
        </w:rPr>
      </w:pPr>
      <w:r>
        <w:rPr>
          <w:rFonts w:ascii="Arial" w:hAnsi="Arial" w:cs="Arial"/>
          <w:b/>
          <w:sz w:val="22"/>
          <w:szCs w:val="22"/>
          <w:lang w:val="en-GB"/>
        </w:rPr>
        <w:t>Table 3. Hypothesis Test Results</w:t>
      </w:r>
    </w:p>
    <w:tbl>
      <w:tblPr>
        <w:tblStyle w:val="TableGrid"/>
        <w:tblW w:w="833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16"/>
        <w:gridCol w:w="1196"/>
        <w:gridCol w:w="999"/>
        <w:gridCol w:w="1297"/>
        <w:gridCol w:w="1452"/>
        <w:gridCol w:w="1175"/>
      </w:tblGrid>
      <w:tr w:rsidR="00D9522F" w14:paraId="2F55E4F3" w14:textId="35865180" w:rsidTr="00EB5958">
        <w:trPr>
          <w:jc w:val="center"/>
        </w:trPr>
        <w:tc>
          <w:tcPr>
            <w:tcW w:w="2216" w:type="dxa"/>
            <w:vAlign w:val="center"/>
          </w:tcPr>
          <w:p w14:paraId="50621B0D" w14:textId="762A6061" w:rsidR="00E17E17" w:rsidRPr="002D6FEA" w:rsidRDefault="00F87610" w:rsidP="003624EC">
            <w:pPr>
              <w:jc w:val="center"/>
              <w:rPr>
                <w:rFonts w:ascii="Arial" w:hAnsi="Arial" w:cs="Arial"/>
                <w:b/>
                <w:sz w:val="22"/>
                <w:szCs w:val="22"/>
                <w:lang w:val="en-GB"/>
              </w:rPr>
            </w:pPr>
            <w:r>
              <w:rPr>
                <w:rFonts w:ascii="Arial" w:hAnsi="Arial" w:cs="Arial"/>
                <w:b/>
                <w:sz w:val="22"/>
                <w:szCs w:val="22"/>
                <w:lang w:val="en-GB"/>
              </w:rPr>
              <w:t>Hypothesis</w:t>
            </w:r>
          </w:p>
        </w:tc>
        <w:tc>
          <w:tcPr>
            <w:tcW w:w="1196" w:type="dxa"/>
            <w:vAlign w:val="center"/>
          </w:tcPr>
          <w:p w14:paraId="5EB4AEBE" w14:textId="3AB11C86" w:rsidR="00E17E17" w:rsidRPr="002D6FEA" w:rsidRDefault="00E17E17" w:rsidP="003624EC">
            <w:pPr>
              <w:jc w:val="center"/>
              <w:rPr>
                <w:rFonts w:ascii="Arial" w:hAnsi="Arial" w:cs="Arial"/>
                <w:b/>
                <w:sz w:val="22"/>
                <w:szCs w:val="22"/>
                <w:lang w:val="en-GB"/>
              </w:rPr>
            </w:pPr>
            <w:r>
              <w:rPr>
                <w:rFonts w:ascii="Arial" w:hAnsi="Arial" w:cs="Arial"/>
                <w:b/>
                <w:sz w:val="22"/>
                <w:szCs w:val="22"/>
                <w:lang w:val="en-GB"/>
              </w:rPr>
              <w:t>Original sample (O)</w:t>
            </w:r>
          </w:p>
        </w:tc>
        <w:tc>
          <w:tcPr>
            <w:tcW w:w="999" w:type="dxa"/>
            <w:vAlign w:val="center"/>
          </w:tcPr>
          <w:p w14:paraId="54A093E0" w14:textId="14E10996" w:rsidR="00E17E17" w:rsidRPr="002D6FEA" w:rsidRDefault="00E17E17" w:rsidP="003624EC">
            <w:pPr>
              <w:jc w:val="center"/>
              <w:rPr>
                <w:rFonts w:ascii="Arial" w:hAnsi="Arial" w:cs="Arial"/>
                <w:b/>
                <w:sz w:val="22"/>
                <w:szCs w:val="22"/>
                <w:lang w:val="en-GB"/>
              </w:rPr>
            </w:pPr>
            <w:r>
              <w:rPr>
                <w:rFonts w:ascii="Arial" w:hAnsi="Arial" w:cs="Arial"/>
                <w:b/>
                <w:sz w:val="22"/>
                <w:szCs w:val="22"/>
                <w:lang w:val="en-GB"/>
              </w:rPr>
              <w:t>Sample mean (M)</w:t>
            </w:r>
          </w:p>
        </w:tc>
        <w:tc>
          <w:tcPr>
            <w:tcW w:w="1297" w:type="dxa"/>
            <w:vAlign w:val="center"/>
          </w:tcPr>
          <w:p w14:paraId="6D6EA22E" w14:textId="6F050560" w:rsidR="00E17E17" w:rsidRDefault="00E17E17" w:rsidP="003624EC">
            <w:pPr>
              <w:jc w:val="center"/>
              <w:rPr>
                <w:rFonts w:ascii="Arial" w:hAnsi="Arial" w:cs="Arial"/>
                <w:b/>
                <w:sz w:val="22"/>
                <w:szCs w:val="22"/>
                <w:lang w:val="en-GB"/>
              </w:rPr>
            </w:pPr>
            <w:r>
              <w:rPr>
                <w:rFonts w:ascii="Arial" w:hAnsi="Arial" w:cs="Arial"/>
                <w:b/>
                <w:sz w:val="22"/>
                <w:szCs w:val="22"/>
                <w:lang w:val="en-GB"/>
              </w:rPr>
              <w:t xml:space="preserve">Standard </w:t>
            </w:r>
            <w:proofErr w:type="spellStart"/>
            <w:r>
              <w:rPr>
                <w:rFonts w:ascii="Arial" w:hAnsi="Arial" w:cs="Arial"/>
                <w:b/>
                <w:sz w:val="22"/>
                <w:szCs w:val="22"/>
                <w:lang w:val="en-GB"/>
              </w:rPr>
              <w:t>devitation</w:t>
            </w:r>
            <w:proofErr w:type="spellEnd"/>
            <w:r>
              <w:rPr>
                <w:rFonts w:ascii="Arial" w:hAnsi="Arial" w:cs="Arial"/>
                <w:b/>
                <w:sz w:val="22"/>
                <w:szCs w:val="22"/>
                <w:lang w:val="en-GB"/>
              </w:rPr>
              <w:t xml:space="preserve"> (STDEV)</w:t>
            </w:r>
          </w:p>
        </w:tc>
        <w:tc>
          <w:tcPr>
            <w:tcW w:w="1452" w:type="dxa"/>
            <w:vAlign w:val="center"/>
          </w:tcPr>
          <w:p w14:paraId="69FA4268" w14:textId="17167F13" w:rsidR="00E17E17" w:rsidRDefault="00E17E17" w:rsidP="003624EC">
            <w:pPr>
              <w:jc w:val="center"/>
              <w:rPr>
                <w:rFonts w:ascii="Arial" w:hAnsi="Arial" w:cs="Arial"/>
                <w:b/>
                <w:sz w:val="22"/>
                <w:szCs w:val="22"/>
                <w:lang w:val="en-GB"/>
              </w:rPr>
            </w:pPr>
            <w:r>
              <w:rPr>
                <w:rFonts w:ascii="Arial" w:hAnsi="Arial" w:cs="Arial"/>
                <w:b/>
                <w:sz w:val="22"/>
                <w:szCs w:val="22"/>
                <w:lang w:val="en-GB"/>
              </w:rPr>
              <w:t>T-statistics (|O/STDEV|)</w:t>
            </w:r>
          </w:p>
        </w:tc>
        <w:tc>
          <w:tcPr>
            <w:tcW w:w="1175" w:type="dxa"/>
            <w:vAlign w:val="center"/>
          </w:tcPr>
          <w:p w14:paraId="7CF16467" w14:textId="1ADAC708" w:rsidR="00E17E17" w:rsidRDefault="00E17E17" w:rsidP="003624EC">
            <w:pPr>
              <w:jc w:val="center"/>
              <w:rPr>
                <w:rFonts w:ascii="Arial" w:hAnsi="Arial" w:cs="Arial"/>
                <w:b/>
                <w:sz w:val="22"/>
                <w:szCs w:val="22"/>
                <w:lang w:val="en-GB"/>
              </w:rPr>
            </w:pPr>
            <w:r>
              <w:rPr>
                <w:rFonts w:ascii="Arial" w:hAnsi="Arial" w:cs="Arial"/>
                <w:b/>
                <w:sz w:val="22"/>
                <w:szCs w:val="22"/>
                <w:lang w:val="en-GB"/>
              </w:rPr>
              <w:t>P values</w:t>
            </w:r>
          </w:p>
        </w:tc>
      </w:tr>
      <w:tr w:rsidR="00D9522F" w14:paraId="506B6100" w14:textId="53A5B981" w:rsidTr="00EB5958">
        <w:trPr>
          <w:jc w:val="center"/>
        </w:trPr>
        <w:tc>
          <w:tcPr>
            <w:tcW w:w="2216" w:type="dxa"/>
            <w:vAlign w:val="center"/>
          </w:tcPr>
          <w:p w14:paraId="0D3CF953" w14:textId="3E70BF4E" w:rsidR="00E17E17" w:rsidRPr="002D6FEA" w:rsidRDefault="00335500" w:rsidP="00335500">
            <w:pPr>
              <w:rPr>
                <w:rFonts w:ascii="Arial" w:hAnsi="Arial" w:cs="Arial"/>
                <w:b/>
                <w:sz w:val="22"/>
                <w:szCs w:val="22"/>
                <w:lang w:val="en-GB"/>
              </w:rPr>
            </w:pPr>
            <w:r>
              <w:rPr>
                <w:rFonts w:ascii="Arial" w:hAnsi="Arial" w:cs="Arial"/>
                <w:b/>
                <w:sz w:val="22"/>
                <w:szCs w:val="22"/>
                <w:lang w:val="en-GB"/>
              </w:rPr>
              <w:t>S-E</w:t>
            </w:r>
            <w:r w:rsidR="00E17E17">
              <w:rPr>
                <w:rFonts w:ascii="Arial" w:hAnsi="Arial" w:cs="Arial"/>
                <w:b/>
                <w:sz w:val="22"/>
                <w:szCs w:val="22"/>
                <w:lang w:val="en-GB"/>
              </w:rPr>
              <w:t xml:space="preserve"> (X2) -&gt; </w:t>
            </w:r>
            <w:proofErr w:type="spellStart"/>
            <w:r>
              <w:rPr>
                <w:rFonts w:ascii="Arial" w:hAnsi="Arial" w:cs="Arial"/>
                <w:b/>
                <w:sz w:val="22"/>
                <w:szCs w:val="22"/>
                <w:lang w:val="en-GB"/>
              </w:rPr>
              <w:t>LoC</w:t>
            </w:r>
            <w:proofErr w:type="spellEnd"/>
            <w:r w:rsidR="00E17E17">
              <w:rPr>
                <w:rFonts w:ascii="Arial" w:hAnsi="Arial" w:cs="Arial"/>
                <w:b/>
                <w:sz w:val="22"/>
                <w:szCs w:val="22"/>
                <w:lang w:val="en-GB"/>
              </w:rPr>
              <w:t xml:space="preserve"> (Z)</w:t>
            </w:r>
          </w:p>
        </w:tc>
        <w:tc>
          <w:tcPr>
            <w:tcW w:w="1196" w:type="dxa"/>
            <w:vAlign w:val="center"/>
          </w:tcPr>
          <w:p w14:paraId="77359DB8" w14:textId="5427A6F4" w:rsidR="00E17E17" w:rsidRDefault="00E17E17" w:rsidP="003624EC">
            <w:pPr>
              <w:jc w:val="center"/>
              <w:rPr>
                <w:rFonts w:ascii="Arial" w:hAnsi="Arial" w:cs="Arial"/>
                <w:sz w:val="22"/>
                <w:szCs w:val="22"/>
                <w:lang w:val="en-GB"/>
              </w:rPr>
            </w:pPr>
            <w:r>
              <w:rPr>
                <w:rFonts w:ascii="Arial" w:hAnsi="Arial" w:cs="Arial"/>
                <w:sz w:val="22"/>
                <w:szCs w:val="22"/>
                <w:lang w:val="en-GB"/>
              </w:rPr>
              <w:t>0.216</w:t>
            </w:r>
          </w:p>
        </w:tc>
        <w:tc>
          <w:tcPr>
            <w:tcW w:w="999" w:type="dxa"/>
            <w:vAlign w:val="center"/>
          </w:tcPr>
          <w:p w14:paraId="5EF0A15D" w14:textId="103CCA17" w:rsidR="00E17E17" w:rsidRDefault="00E17E17" w:rsidP="003624EC">
            <w:pPr>
              <w:jc w:val="center"/>
              <w:rPr>
                <w:rFonts w:ascii="Arial" w:hAnsi="Arial" w:cs="Arial"/>
                <w:sz w:val="22"/>
                <w:szCs w:val="22"/>
                <w:lang w:val="en-GB"/>
              </w:rPr>
            </w:pPr>
            <w:r>
              <w:rPr>
                <w:rFonts w:ascii="Arial" w:hAnsi="Arial" w:cs="Arial"/>
                <w:sz w:val="22"/>
                <w:szCs w:val="22"/>
                <w:lang w:val="en-GB"/>
              </w:rPr>
              <w:t>0.214</w:t>
            </w:r>
          </w:p>
        </w:tc>
        <w:tc>
          <w:tcPr>
            <w:tcW w:w="1297" w:type="dxa"/>
            <w:vAlign w:val="center"/>
          </w:tcPr>
          <w:p w14:paraId="5A7722D3" w14:textId="072199F8" w:rsidR="00E17E17" w:rsidRDefault="00E17E17" w:rsidP="003624EC">
            <w:pPr>
              <w:jc w:val="center"/>
              <w:rPr>
                <w:rFonts w:ascii="Arial" w:hAnsi="Arial" w:cs="Arial"/>
                <w:sz w:val="22"/>
                <w:szCs w:val="22"/>
                <w:lang w:val="en-GB"/>
              </w:rPr>
            </w:pPr>
            <w:r>
              <w:rPr>
                <w:rFonts w:ascii="Arial" w:hAnsi="Arial" w:cs="Arial"/>
                <w:sz w:val="22"/>
                <w:szCs w:val="22"/>
                <w:lang w:val="en-GB"/>
              </w:rPr>
              <w:t>0.090</w:t>
            </w:r>
          </w:p>
        </w:tc>
        <w:tc>
          <w:tcPr>
            <w:tcW w:w="1452" w:type="dxa"/>
            <w:vAlign w:val="center"/>
          </w:tcPr>
          <w:p w14:paraId="63D742AC" w14:textId="2F1C68C1" w:rsidR="00E17E17" w:rsidRDefault="00E17E17" w:rsidP="003624EC">
            <w:pPr>
              <w:jc w:val="center"/>
              <w:rPr>
                <w:rFonts w:ascii="Arial" w:hAnsi="Arial" w:cs="Arial"/>
                <w:sz w:val="22"/>
                <w:szCs w:val="22"/>
                <w:lang w:val="en-GB"/>
              </w:rPr>
            </w:pPr>
            <w:r>
              <w:rPr>
                <w:rFonts w:ascii="Arial" w:hAnsi="Arial" w:cs="Arial"/>
                <w:sz w:val="22"/>
                <w:szCs w:val="22"/>
                <w:lang w:val="en-GB"/>
              </w:rPr>
              <w:t>2.387</w:t>
            </w:r>
          </w:p>
        </w:tc>
        <w:tc>
          <w:tcPr>
            <w:tcW w:w="1175" w:type="dxa"/>
            <w:vAlign w:val="center"/>
          </w:tcPr>
          <w:p w14:paraId="17CA6DE5" w14:textId="6FEB8DA6" w:rsidR="00E17E17" w:rsidRDefault="00E17E17" w:rsidP="003624EC">
            <w:pPr>
              <w:jc w:val="center"/>
              <w:rPr>
                <w:rFonts w:ascii="Arial" w:hAnsi="Arial" w:cs="Arial"/>
                <w:sz w:val="22"/>
                <w:szCs w:val="22"/>
                <w:lang w:val="en-GB"/>
              </w:rPr>
            </w:pPr>
            <w:r>
              <w:rPr>
                <w:rFonts w:ascii="Arial" w:hAnsi="Arial" w:cs="Arial"/>
                <w:sz w:val="22"/>
                <w:szCs w:val="22"/>
                <w:lang w:val="en-GB"/>
              </w:rPr>
              <w:t>0.017</w:t>
            </w:r>
          </w:p>
        </w:tc>
      </w:tr>
      <w:tr w:rsidR="00D9522F" w14:paraId="327B7936" w14:textId="4BE6B079" w:rsidTr="00EB5958">
        <w:trPr>
          <w:jc w:val="center"/>
        </w:trPr>
        <w:tc>
          <w:tcPr>
            <w:tcW w:w="2216" w:type="dxa"/>
            <w:vAlign w:val="center"/>
          </w:tcPr>
          <w:p w14:paraId="42750C46" w14:textId="669CAB06" w:rsidR="00E17E17" w:rsidRPr="002D6FEA" w:rsidRDefault="00335500" w:rsidP="00335500">
            <w:pPr>
              <w:rPr>
                <w:rFonts w:ascii="Arial" w:hAnsi="Arial" w:cs="Arial"/>
                <w:b/>
                <w:sz w:val="22"/>
                <w:szCs w:val="22"/>
                <w:lang w:val="en-GB"/>
              </w:rPr>
            </w:pPr>
            <w:r>
              <w:rPr>
                <w:rFonts w:ascii="Arial" w:hAnsi="Arial" w:cs="Arial"/>
                <w:b/>
                <w:sz w:val="22"/>
                <w:szCs w:val="22"/>
                <w:lang w:val="en-GB"/>
              </w:rPr>
              <w:t>S-E</w:t>
            </w:r>
            <w:r w:rsidR="00E17E17">
              <w:rPr>
                <w:rFonts w:ascii="Arial" w:hAnsi="Arial" w:cs="Arial"/>
                <w:b/>
                <w:sz w:val="22"/>
                <w:szCs w:val="22"/>
                <w:lang w:val="en-GB"/>
              </w:rPr>
              <w:t xml:space="preserve"> (X2) -&gt; </w:t>
            </w:r>
            <w:r>
              <w:rPr>
                <w:rFonts w:ascii="Arial" w:hAnsi="Arial" w:cs="Arial"/>
                <w:b/>
                <w:sz w:val="22"/>
                <w:szCs w:val="22"/>
                <w:lang w:val="en-GB"/>
              </w:rPr>
              <w:t>FMB</w:t>
            </w:r>
            <w:r w:rsidR="00E17E17">
              <w:rPr>
                <w:rFonts w:ascii="Arial" w:hAnsi="Arial" w:cs="Arial"/>
                <w:b/>
                <w:sz w:val="22"/>
                <w:szCs w:val="22"/>
                <w:lang w:val="en-GB"/>
              </w:rPr>
              <w:t xml:space="preserve"> (Y)</w:t>
            </w:r>
          </w:p>
        </w:tc>
        <w:tc>
          <w:tcPr>
            <w:tcW w:w="1196" w:type="dxa"/>
            <w:vAlign w:val="center"/>
          </w:tcPr>
          <w:p w14:paraId="1F64BA04" w14:textId="3AA61BD5" w:rsidR="00E17E17" w:rsidRDefault="00E17E17" w:rsidP="003624EC">
            <w:pPr>
              <w:jc w:val="center"/>
              <w:rPr>
                <w:rFonts w:ascii="Arial" w:hAnsi="Arial" w:cs="Arial"/>
                <w:sz w:val="22"/>
                <w:szCs w:val="22"/>
                <w:lang w:val="en-GB"/>
              </w:rPr>
            </w:pPr>
            <w:r>
              <w:rPr>
                <w:rFonts w:ascii="Arial" w:hAnsi="Arial" w:cs="Arial"/>
                <w:sz w:val="22"/>
                <w:szCs w:val="22"/>
                <w:lang w:val="en-GB"/>
              </w:rPr>
              <w:t>0.326</w:t>
            </w:r>
          </w:p>
        </w:tc>
        <w:tc>
          <w:tcPr>
            <w:tcW w:w="999" w:type="dxa"/>
            <w:vAlign w:val="center"/>
          </w:tcPr>
          <w:p w14:paraId="7640E419" w14:textId="11867E0B" w:rsidR="00E17E17" w:rsidRDefault="00E17E17" w:rsidP="003624EC">
            <w:pPr>
              <w:jc w:val="center"/>
              <w:rPr>
                <w:rFonts w:ascii="Arial" w:hAnsi="Arial" w:cs="Arial"/>
                <w:sz w:val="22"/>
                <w:szCs w:val="22"/>
                <w:lang w:val="en-GB"/>
              </w:rPr>
            </w:pPr>
            <w:r>
              <w:rPr>
                <w:rFonts w:ascii="Arial" w:hAnsi="Arial" w:cs="Arial"/>
                <w:sz w:val="22"/>
                <w:szCs w:val="22"/>
                <w:lang w:val="en-GB"/>
              </w:rPr>
              <w:t>0.331</w:t>
            </w:r>
          </w:p>
        </w:tc>
        <w:tc>
          <w:tcPr>
            <w:tcW w:w="1297" w:type="dxa"/>
            <w:vAlign w:val="center"/>
          </w:tcPr>
          <w:p w14:paraId="6D67A131" w14:textId="6F9E204B" w:rsidR="00E17E17" w:rsidRDefault="00E17E17" w:rsidP="003624EC">
            <w:pPr>
              <w:jc w:val="center"/>
              <w:rPr>
                <w:rFonts w:ascii="Arial" w:hAnsi="Arial" w:cs="Arial"/>
                <w:sz w:val="22"/>
                <w:szCs w:val="22"/>
                <w:lang w:val="en-GB"/>
              </w:rPr>
            </w:pPr>
            <w:r>
              <w:rPr>
                <w:rFonts w:ascii="Arial" w:hAnsi="Arial" w:cs="Arial"/>
                <w:sz w:val="22"/>
                <w:szCs w:val="22"/>
                <w:lang w:val="en-GB"/>
              </w:rPr>
              <w:t>0.094</w:t>
            </w:r>
          </w:p>
        </w:tc>
        <w:tc>
          <w:tcPr>
            <w:tcW w:w="1452" w:type="dxa"/>
            <w:vAlign w:val="center"/>
          </w:tcPr>
          <w:p w14:paraId="44BD4FDF" w14:textId="2049D535" w:rsidR="00E17E17" w:rsidRDefault="00E17E17" w:rsidP="003624EC">
            <w:pPr>
              <w:jc w:val="center"/>
              <w:rPr>
                <w:rFonts w:ascii="Arial" w:hAnsi="Arial" w:cs="Arial"/>
                <w:sz w:val="22"/>
                <w:szCs w:val="22"/>
                <w:lang w:val="en-GB"/>
              </w:rPr>
            </w:pPr>
            <w:r>
              <w:rPr>
                <w:rFonts w:ascii="Arial" w:hAnsi="Arial" w:cs="Arial"/>
                <w:sz w:val="22"/>
                <w:szCs w:val="22"/>
                <w:lang w:val="en-GB"/>
              </w:rPr>
              <w:t>3.487</w:t>
            </w:r>
          </w:p>
        </w:tc>
        <w:tc>
          <w:tcPr>
            <w:tcW w:w="1175" w:type="dxa"/>
            <w:vAlign w:val="center"/>
          </w:tcPr>
          <w:p w14:paraId="6C0CFA54" w14:textId="4DDFB310" w:rsidR="00E17E17" w:rsidRDefault="00E17E17" w:rsidP="003624EC">
            <w:pPr>
              <w:jc w:val="center"/>
              <w:rPr>
                <w:rFonts w:ascii="Arial" w:hAnsi="Arial" w:cs="Arial"/>
                <w:sz w:val="22"/>
                <w:szCs w:val="22"/>
                <w:lang w:val="en-GB"/>
              </w:rPr>
            </w:pPr>
            <w:r>
              <w:rPr>
                <w:rFonts w:ascii="Arial" w:hAnsi="Arial" w:cs="Arial"/>
                <w:sz w:val="22"/>
                <w:szCs w:val="22"/>
                <w:lang w:val="en-GB"/>
              </w:rPr>
              <w:t>0.000</w:t>
            </w:r>
          </w:p>
        </w:tc>
      </w:tr>
      <w:tr w:rsidR="00D9522F" w14:paraId="75C17816" w14:textId="48EC69B1" w:rsidTr="00EB5958">
        <w:trPr>
          <w:jc w:val="center"/>
        </w:trPr>
        <w:tc>
          <w:tcPr>
            <w:tcW w:w="2216" w:type="dxa"/>
            <w:vAlign w:val="center"/>
          </w:tcPr>
          <w:p w14:paraId="45E5D646" w14:textId="1CEF20CC" w:rsidR="00E17E17" w:rsidRPr="002D6FEA" w:rsidRDefault="00335500" w:rsidP="003624EC">
            <w:pPr>
              <w:rPr>
                <w:rFonts w:ascii="Arial" w:hAnsi="Arial" w:cs="Arial"/>
                <w:b/>
                <w:sz w:val="22"/>
                <w:szCs w:val="22"/>
                <w:lang w:val="en-GB"/>
              </w:rPr>
            </w:pPr>
            <w:r>
              <w:rPr>
                <w:rFonts w:ascii="Arial" w:hAnsi="Arial" w:cs="Arial"/>
                <w:b/>
                <w:sz w:val="22"/>
                <w:szCs w:val="22"/>
                <w:lang w:val="en-GB"/>
              </w:rPr>
              <w:t>L</w:t>
            </w:r>
            <w:r w:rsidR="00346158">
              <w:rPr>
                <w:rFonts w:ascii="Arial" w:hAnsi="Arial" w:cs="Arial"/>
                <w:b/>
                <w:sz w:val="22"/>
                <w:szCs w:val="22"/>
                <w:lang w:val="en-GB"/>
              </w:rPr>
              <w:t xml:space="preserve"> (X3) -&gt; </w:t>
            </w:r>
            <w:proofErr w:type="spellStart"/>
            <w:r w:rsidR="00346158">
              <w:rPr>
                <w:rFonts w:ascii="Arial" w:hAnsi="Arial" w:cs="Arial"/>
                <w:b/>
                <w:sz w:val="22"/>
                <w:szCs w:val="22"/>
                <w:lang w:val="en-GB"/>
              </w:rPr>
              <w:t>LoC</w:t>
            </w:r>
            <w:proofErr w:type="spellEnd"/>
            <w:r w:rsidR="00E17E17">
              <w:rPr>
                <w:rFonts w:ascii="Arial" w:hAnsi="Arial" w:cs="Arial"/>
                <w:b/>
                <w:sz w:val="22"/>
                <w:szCs w:val="22"/>
                <w:lang w:val="en-GB"/>
              </w:rPr>
              <w:t xml:space="preserve"> (Z)</w:t>
            </w:r>
          </w:p>
        </w:tc>
        <w:tc>
          <w:tcPr>
            <w:tcW w:w="1196" w:type="dxa"/>
            <w:vAlign w:val="center"/>
          </w:tcPr>
          <w:p w14:paraId="1D5A041D" w14:textId="4C3168BF" w:rsidR="00E17E17" w:rsidRDefault="00377A79" w:rsidP="003624EC">
            <w:pPr>
              <w:jc w:val="center"/>
              <w:rPr>
                <w:rFonts w:ascii="Arial" w:hAnsi="Arial" w:cs="Arial"/>
                <w:sz w:val="22"/>
                <w:szCs w:val="22"/>
                <w:lang w:val="en-GB"/>
              </w:rPr>
            </w:pPr>
            <w:r>
              <w:rPr>
                <w:rFonts w:ascii="Arial" w:hAnsi="Arial" w:cs="Arial"/>
                <w:sz w:val="22"/>
                <w:szCs w:val="22"/>
                <w:lang w:val="en-GB"/>
              </w:rPr>
              <w:t>0.294</w:t>
            </w:r>
          </w:p>
        </w:tc>
        <w:tc>
          <w:tcPr>
            <w:tcW w:w="999" w:type="dxa"/>
            <w:vAlign w:val="center"/>
          </w:tcPr>
          <w:p w14:paraId="215C875B" w14:textId="1E8C4054" w:rsidR="00E17E17" w:rsidRDefault="00377A79" w:rsidP="003624EC">
            <w:pPr>
              <w:jc w:val="center"/>
              <w:rPr>
                <w:rFonts w:ascii="Arial" w:hAnsi="Arial" w:cs="Arial"/>
                <w:sz w:val="22"/>
                <w:szCs w:val="22"/>
                <w:lang w:val="en-GB"/>
              </w:rPr>
            </w:pPr>
            <w:r>
              <w:rPr>
                <w:rFonts w:ascii="Arial" w:hAnsi="Arial" w:cs="Arial"/>
                <w:sz w:val="22"/>
                <w:szCs w:val="22"/>
                <w:lang w:val="en-GB"/>
              </w:rPr>
              <w:t>0.292</w:t>
            </w:r>
          </w:p>
        </w:tc>
        <w:tc>
          <w:tcPr>
            <w:tcW w:w="1297" w:type="dxa"/>
            <w:vAlign w:val="center"/>
          </w:tcPr>
          <w:p w14:paraId="7E53B22D" w14:textId="058CA14C" w:rsidR="00E17E17" w:rsidRDefault="00377A79" w:rsidP="003624EC">
            <w:pPr>
              <w:jc w:val="center"/>
              <w:rPr>
                <w:rFonts w:ascii="Arial" w:hAnsi="Arial" w:cs="Arial"/>
                <w:sz w:val="22"/>
                <w:szCs w:val="22"/>
                <w:lang w:val="en-GB"/>
              </w:rPr>
            </w:pPr>
            <w:r>
              <w:rPr>
                <w:rFonts w:ascii="Arial" w:hAnsi="Arial" w:cs="Arial"/>
                <w:sz w:val="22"/>
                <w:szCs w:val="22"/>
                <w:lang w:val="en-GB"/>
              </w:rPr>
              <w:t>0.097</w:t>
            </w:r>
          </w:p>
        </w:tc>
        <w:tc>
          <w:tcPr>
            <w:tcW w:w="1452" w:type="dxa"/>
            <w:vAlign w:val="center"/>
          </w:tcPr>
          <w:p w14:paraId="06C22F98" w14:textId="7F149EB9" w:rsidR="00E17E17" w:rsidRDefault="00377A79" w:rsidP="003624EC">
            <w:pPr>
              <w:jc w:val="center"/>
              <w:rPr>
                <w:rFonts w:ascii="Arial" w:hAnsi="Arial" w:cs="Arial"/>
                <w:sz w:val="22"/>
                <w:szCs w:val="22"/>
                <w:lang w:val="en-GB"/>
              </w:rPr>
            </w:pPr>
            <w:r>
              <w:rPr>
                <w:rFonts w:ascii="Arial" w:hAnsi="Arial" w:cs="Arial"/>
                <w:sz w:val="22"/>
                <w:szCs w:val="22"/>
                <w:lang w:val="en-GB"/>
              </w:rPr>
              <w:t>3.023</w:t>
            </w:r>
          </w:p>
        </w:tc>
        <w:tc>
          <w:tcPr>
            <w:tcW w:w="1175" w:type="dxa"/>
            <w:vAlign w:val="center"/>
          </w:tcPr>
          <w:p w14:paraId="309F8AD6" w14:textId="551A0F4C" w:rsidR="00E17E17" w:rsidRDefault="00377A79" w:rsidP="003624EC">
            <w:pPr>
              <w:jc w:val="center"/>
              <w:rPr>
                <w:rFonts w:ascii="Arial" w:hAnsi="Arial" w:cs="Arial"/>
                <w:sz w:val="22"/>
                <w:szCs w:val="22"/>
                <w:lang w:val="en-GB"/>
              </w:rPr>
            </w:pPr>
            <w:r>
              <w:rPr>
                <w:rFonts w:ascii="Arial" w:hAnsi="Arial" w:cs="Arial"/>
                <w:sz w:val="22"/>
                <w:szCs w:val="22"/>
                <w:lang w:val="en-GB"/>
              </w:rPr>
              <w:t>0.003</w:t>
            </w:r>
          </w:p>
        </w:tc>
      </w:tr>
      <w:tr w:rsidR="00D9522F" w14:paraId="1876B282" w14:textId="739DFDEB" w:rsidTr="00EB5958">
        <w:trPr>
          <w:jc w:val="center"/>
        </w:trPr>
        <w:tc>
          <w:tcPr>
            <w:tcW w:w="2216" w:type="dxa"/>
            <w:vAlign w:val="center"/>
          </w:tcPr>
          <w:p w14:paraId="1A28CF84" w14:textId="77ADBBEA" w:rsidR="00E17E17" w:rsidRPr="002D6FEA" w:rsidRDefault="00346158" w:rsidP="003624EC">
            <w:pPr>
              <w:rPr>
                <w:rFonts w:ascii="Arial" w:hAnsi="Arial" w:cs="Arial"/>
                <w:b/>
                <w:sz w:val="22"/>
                <w:szCs w:val="22"/>
                <w:lang w:val="en-GB"/>
              </w:rPr>
            </w:pPr>
            <w:r>
              <w:rPr>
                <w:rFonts w:ascii="Arial" w:hAnsi="Arial" w:cs="Arial"/>
                <w:b/>
                <w:sz w:val="22"/>
                <w:szCs w:val="22"/>
                <w:lang w:val="en-GB"/>
              </w:rPr>
              <w:t>L</w:t>
            </w:r>
            <w:r w:rsidR="00E17E17">
              <w:rPr>
                <w:rFonts w:ascii="Arial" w:hAnsi="Arial" w:cs="Arial"/>
                <w:b/>
                <w:sz w:val="22"/>
                <w:szCs w:val="22"/>
                <w:lang w:val="en-GB"/>
              </w:rPr>
              <w:t xml:space="preserve"> (X3) -&gt; </w:t>
            </w:r>
            <w:r>
              <w:rPr>
                <w:rFonts w:ascii="Arial" w:hAnsi="Arial" w:cs="Arial"/>
                <w:b/>
                <w:sz w:val="22"/>
                <w:szCs w:val="22"/>
                <w:lang w:val="en-GB"/>
              </w:rPr>
              <w:t>FMB</w:t>
            </w:r>
            <w:r w:rsidR="00E17E17">
              <w:rPr>
                <w:rFonts w:ascii="Arial" w:hAnsi="Arial" w:cs="Arial"/>
                <w:b/>
                <w:sz w:val="22"/>
                <w:szCs w:val="22"/>
                <w:lang w:val="en-GB"/>
              </w:rPr>
              <w:t xml:space="preserve"> (Y)</w:t>
            </w:r>
          </w:p>
        </w:tc>
        <w:tc>
          <w:tcPr>
            <w:tcW w:w="1196" w:type="dxa"/>
            <w:vAlign w:val="center"/>
          </w:tcPr>
          <w:p w14:paraId="2AADC79B" w14:textId="4FBBCCD2" w:rsidR="00E17E17" w:rsidRDefault="00377A79" w:rsidP="003624EC">
            <w:pPr>
              <w:jc w:val="center"/>
              <w:rPr>
                <w:rFonts w:ascii="Arial" w:hAnsi="Arial" w:cs="Arial"/>
                <w:sz w:val="22"/>
                <w:szCs w:val="22"/>
                <w:lang w:val="en-GB"/>
              </w:rPr>
            </w:pPr>
            <w:r>
              <w:rPr>
                <w:rFonts w:ascii="Arial" w:hAnsi="Arial" w:cs="Arial"/>
                <w:sz w:val="22"/>
                <w:szCs w:val="22"/>
                <w:lang w:val="en-GB"/>
              </w:rPr>
              <w:t>0.211</w:t>
            </w:r>
          </w:p>
        </w:tc>
        <w:tc>
          <w:tcPr>
            <w:tcW w:w="999" w:type="dxa"/>
            <w:vAlign w:val="center"/>
          </w:tcPr>
          <w:p w14:paraId="67CF582D" w14:textId="72AD850E" w:rsidR="00E17E17" w:rsidRDefault="00377A79" w:rsidP="003624EC">
            <w:pPr>
              <w:jc w:val="center"/>
              <w:rPr>
                <w:rFonts w:ascii="Arial" w:hAnsi="Arial" w:cs="Arial"/>
                <w:sz w:val="22"/>
                <w:szCs w:val="22"/>
                <w:lang w:val="en-GB"/>
              </w:rPr>
            </w:pPr>
            <w:r>
              <w:rPr>
                <w:rFonts w:ascii="Arial" w:hAnsi="Arial" w:cs="Arial"/>
                <w:sz w:val="22"/>
                <w:szCs w:val="22"/>
                <w:lang w:val="en-GB"/>
              </w:rPr>
              <w:t>0.213</w:t>
            </w:r>
          </w:p>
        </w:tc>
        <w:tc>
          <w:tcPr>
            <w:tcW w:w="1297" w:type="dxa"/>
            <w:vAlign w:val="center"/>
          </w:tcPr>
          <w:p w14:paraId="2954C785" w14:textId="05D65217" w:rsidR="00E17E17" w:rsidRDefault="00377A79" w:rsidP="003624EC">
            <w:pPr>
              <w:jc w:val="center"/>
              <w:rPr>
                <w:rFonts w:ascii="Arial" w:hAnsi="Arial" w:cs="Arial"/>
                <w:sz w:val="22"/>
                <w:szCs w:val="22"/>
                <w:lang w:val="en-GB"/>
              </w:rPr>
            </w:pPr>
            <w:r>
              <w:rPr>
                <w:rFonts w:ascii="Arial" w:hAnsi="Arial" w:cs="Arial"/>
                <w:sz w:val="22"/>
                <w:szCs w:val="22"/>
                <w:lang w:val="en-GB"/>
              </w:rPr>
              <w:t>0.096</w:t>
            </w:r>
          </w:p>
        </w:tc>
        <w:tc>
          <w:tcPr>
            <w:tcW w:w="1452" w:type="dxa"/>
            <w:vAlign w:val="center"/>
          </w:tcPr>
          <w:p w14:paraId="77F76FD5" w14:textId="0A17F455" w:rsidR="00E17E17" w:rsidRDefault="00377A79" w:rsidP="003624EC">
            <w:pPr>
              <w:jc w:val="center"/>
              <w:rPr>
                <w:rFonts w:ascii="Arial" w:hAnsi="Arial" w:cs="Arial"/>
                <w:sz w:val="22"/>
                <w:szCs w:val="22"/>
                <w:lang w:val="en-GB"/>
              </w:rPr>
            </w:pPr>
            <w:r>
              <w:rPr>
                <w:rFonts w:ascii="Arial" w:hAnsi="Arial" w:cs="Arial"/>
                <w:sz w:val="22"/>
                <w:szCs w:val="22"/>
                <w:lang w:val="en-GB"/>
              </w:rPr>
              <w:t>2.203</w:t>
            </w:r>
          </w:p>
        </w:tc>
        <w:tc>
          <w:tcPr>
            <w:tcW w:w="1175" w:type="dxa"/>
            <w:vAlign w:val="center"/>
          </w:tcPr>
          <w:p w14:paraId="0F2319D5" w14:textId="63C9CC9F" w:rsidR="00E17E17" w:rsidRDefault="00377A79" w:rsidP="003624EC">
            <w:pPr>
              <w:jc w:val="center"/>
              <w:rPr>
                <w:rFonts w:ascii="Arial" w:hAnsi="Arial" w:cs="Arial"/>
                <w:sz w:val="22"/>
                <w:szCs w:val="22"/>
                <w:lang w:val="en-GB"/>
              </w:rPr>
            </w:pPr>
            <w:r>
              <w:rPr>
                <w:rFonts w:ascii="Arial" w:hAnsi="Arial" w:cs="Arial"/>
                <w:sz w:val="22"/>
                <w:szCs w:val="22"/>
                <w:lang w:val="en-GB"/>
              </w:rPr>
              <w:t>0.028</w:t>
            </w:r>
          </w:p>
        </w:tc>
      </w:tr>
      <w:tr w:rsidR="00D9522F" w14:paraId="46E4A4E3" w14:textId="50A2C4CA" w:rsidTr="00EB5958">
        <w:trPr>
          <w:jc w:val="center"/>
        </w:trPr>
        <w:tc>
          <w:tcPr>
            <w:tcW w:w="2216" w:type="dxa"/>
            <w:vAlign w:val="center"/>
          </w:tcPr>
          <w:p w14:paraId="1CAAD7E1" w14:textId="1CB375D6" w:rsidR="00E17E17" w:rsidRPr="002D6FEA" w:rsidRDefault="00346158" w:rsidP="003624EC">
            <w:pPr>
              <w:rPr>
                <w:rFonts w:ascii="Arial" w:hAnsi="Arial" w:cs="Arial"/>
                <w:b/>
                <w:sz w:val="22"/>
                <w:szCs w:val="22"/>
                <w:lang w:val="en-GB"/>
              </w:rPr>
            </w:pPr>
            <w:r>
              <w:rPr>
                <w:rFonts w:ascii="Arial" w:hAnsi="Arial" w:cs="Arial"/>
                <w:b/>
                <w:sz w:val="22"/>
                <w:szCs w:val="22"/>
                <w:lang w:val="en-GB"/>
              </w:rPr>
              <w:t xml:space="preserve">FL (X1) -&gt; </w:t>
            </w:r>
            <w:proofErr w:type="spellStart"/>
            <w:r>
              <w:rPr>
                <w:rFonts w:ascii="Arial" w:hAnsi="Arial" w:cs="Arial"/>
                <w:b/>
                <w:sz w:val="22"/>
                <w:szCs w:val="22"/>
                <w:lang w:val="en-GB"/>
              </w:rPr>
              <w:t>LoC</w:t>
            </w:r>
            <w:proofErr w:type="spellEnd"/>
            <w:r w:rsidR="00E17E17">
              <w:rPr>
                <w:rFonts w:ascii="Arial" w:hAnsi="Arial" w:cs="Arial"/>
                <w:b/>
                <w:sz w:val="22"/>
                <w:szCs w:val="22"/>
                <w:lang w:val="en-GB"/>
              </w:rPr>
              <w:t xml:space="preserve"> (Z)</w:t>
            </w:r>
          </w:p>
        </w:tc>
        <w:tc>
          <w:tcPr>
            <w:tcW w:w="1196" w:type="dxa"/>
            <w:vAlign w:val="center"/>
          </w:tcPr>
          <w:p w14:paraId="6128A47C" w14:textId="5405084A" w:rsidR="00E17E17" w:rsidRDefault="00377A79" w:rsidP="003624EC">
            <w:pPr>
              <w:jc w:val="center"/>
              <w:rPr>
                <w:rFonts w:ascii="Arial" w:hAnsi="Arial" w:cs="Arial"/>
                <w:sz w:val="22"/>
                <w:szCs w:val="22"/>
                <w:lang w:val="en-GB"/>
              </w:rPr>
            </w:pPr>
            <w:r>
              <w:rPr>
                <w:rFonts w:ascii="Arial" w:hAnsi="Arial" w:cs="Arial"/>
                <w:sz w:val="22"/>
                <w:szCs w:val="22"/>
                <w:lang w:val="en-GB"/>
              </w:rPr>
              <w:t>0.304</w:t>
            </w:r>
          </w:p>
        </w:tc>
        <w:tc>
          <w:tcPr>
            <w:tcW w:w="999" w:type="dxa"/>
            <w:vAlign w:val="center"/>
          </w:tcPr>
          <w:p w14:paraId="6F3B0967" w14:textId="601BED8D" w:rsidR="00E17E17" w:rsidRDefault="00377A79" w:rsidP="003624EC">
            <w:pPr>
              <w:jc w:val="center"/>
              <w:rPr>
                <w:rFonts w:ascii="Arial" w:hAnsi="Arial" w:cs="Arial"/>
                <w:sz w:val="22"/>
                <w:szCs w:val="22"/>
                <w:lang w:val="en-GB"/>
              </w:rPr>
            </w:pPr>
            <w:r>
              <w:rPr>
                <w:rFonts w:ascii="Arial" w:hAnsi="Arial" w:cs="Arial"/>
                <w:sz w:val="22"/>
                <w:szCs w:val="22"/>
                <w:lang w:val="en-GB"/>
              </w:rPr>
              <w:t>0.306</w:t>
            </w:r>
          </w:p>
        </w:tc>
        <w:tc>
          <w:tcPr>
            <w:tcW w:w="1297" w:type="dxa"/>
            <w:vAlign w:val="center"/>
          </w:tcPr>
          <w:p w14:paraId="522A709F" w14:textId="59631795" w:rsidR="00E17E17" w:rsidRDefault="00377A79" w:rsidP="003624EC">
            <w:pPr>
              <w:jc w:val="center"/>
              <w:rPr>
                <w:rFonts w:ascii="Arial" w:hAnsi="Arial" w:cs="Arial"/>
                <w:sz w:val="22"/>
                <w:szCs w:val="22"/>
                <w:lang w:val="en-GB"/>
              </w:rPr>
            </w:pPr>
            <w:r>
              <w:rPr>
                <w:rFonts w:ascii="Arial" w:hAnsi="Arial" w:cs="Arial"/>
                <w:sz w:val="22"/>
                <w:szCs w:val="22"/>
                <w:lang w:val="en-GB"/>
              </w:rPr>
              <w:t>0.113</w:t>
            </w:r>
          </w:p>
        </w:tc>
        <w:tc>
          <w:tcPr>
            <w:tcW w:w="1452" w:type="dxa"/>
            <w:vAlign w:val="center"/>
          </w:tcPr>
          <w:p w14:paraId="532B3BE9" w14:textId="498C8D50" w:rsidR="00E17E17" w:rsidRDefault="00377A79" w:rsidP="003624EC">
            <w:pPr>
              <w:jc w:val="center"/>
              <w:rPr>
                <w:rFonts w:ascii="Arial" w:hAnsi="Arial" w:cs="Arial"/>
                <w:sz w:val="22"/>
                <w:szCs w:val="22"/>
                <w:lang w:val="en-GB"/>
              </w:rPr>
            </w:pPr>
            <w:r>
              <w:rPr>
                <w:rFonts w:ascii="Arial" w:hAnsi="Arial" w:cs="Arial"/>
                <w:sz w:val="22"/>
                <w:szCs w:val="22"/>
                <w:lang w:val="en-GB"/>
              </w:rPr>
              <w:t>2.687</w:t>
            </w:r>
          </w:p>
        </w:tc>
        <w:tc>
          <w:tcPr>
            <w:tcW w:w="1175" w:type="dxa"/>
            <w:vAlign w:val="center"/>
          </w:tcPr>
          <w:p w14:paraId="0F644D02" w14:textId="30161C44" w:rsidR="00E17E17" w:rsidRDefault="00377A79" w:rsidP="003624EC">
            <w:pPr>
              <w:jc w:val="center"/>
              <w:rPr>
                <w:rFonts w:ascii="Arial" w:hAnsi="Arial" w:cs="Arial"/>
                <w:sz w:val="22"/>
                <w:szCs w:val="22"/>
                <w:lang w:val="en-GB"/>
              </w:rPr>
            </w:pPr>
            <w:r>
              <w:rPr>
                <w:rFonts w:ascii="Arial" w:hAnsi="Arial" w:cs="Arial"/>
                <w:sz w:val="22"/>
                <w:szCs w:val="22"/>
                <w:lang w:val="en-GB"/>
              </w:rPr>
              <w:t>0.007</w:t>
            </w:r>
          </w:p>
        </w:tc>
      </w:tr>
      <w:tr w:rsidR="00D9522F" w14:paraId="64736238" w14:textId="15EAEE1E" w:rsidTr="00EB5958">
        <w:trPr>
          <w:jc w:val="center"/>
        </w:trPr>
        <w:tc>
          <w:tcPr>
            <w:tcW w:w="2216" w:type="dxa"/>
            <w:vAlign w:val="center"/>
          </w:tcPr>
          <w:p w14:paraId="4C9664AB" w14:textId="3D7B051A" w:rsidR="00E17E17" w:rsidRPr="002D6FEA" w:rsidRDefault="00346158" w:rsidP="003624EC">
            <w:pPr>
              <w:rPr>
                <w:rFonts w:ascii="Arial" w:hAnsi="Arial" w:cs="Arial"/>
                <w:b/>
                <w:sz w:val="22"/>
                <w:szCs w:val="22"/>
                <w:lang w:val="en-GB"/>
              </w:rPr>
            </w:pPr>
            <w:r>
              <w:rPr>
                <w:rFonts w:ascii="Arial" w:hAnsi="Arial" w:cs="Arial"/>
                <w:b/>
                <w:sz w:val="22"/>
                <w:szCs w:val="22"/>
                <w:lang w:val="en-GB"/>
              </w:rPr>
              <w:t>FL</w:t>
            </w:r>
            <w:r w:rsidR="00E17E17">
              <w:rPr>
                <w:rFonts w:ascii="Arial" w:hAnsi="Arial" w:cs="Arial"/>
                <w:b/>
                <w:sz w:val="22"/>
                <w:szCs w:val="22"/>
                <w:lang w:val="en-GB"/>
              </w:rPr>
              <w:t xml:space="preserve"> (X1) -&gt; </w:t>
            </w:r>
            <w:r>
              <w:rPr>
                <w:rFonts w:ascii="Arial" w:hAnsi="Arial" w:cs="Arial"/>
                <w:b/>
                <w:sz w:val="22"/>
                <w:szCs w:val="22"/>
                <w:lang w:val="en-GB"/>
              </w:rPr>
              <w:t>FMB</w:t>
            </w:r>
            <w:r w:rsidR="00E17E17">
              <w:rPr>
                <w:rFonts w:ascii="Arial" w:hAnsi="Arial" w:cs="Arial"/>
                <w:b/>
                <w:sz w:val="22"/>
                <w:szCs w:val="22"/>
                <w:lang w:val="en-GB"/>
              </w:rPr>
              <w:t xml:space="preserve"> (Y)</w:t>
            </w:r>
          </w:p>
        </w:tc>
        <w:tc>
          <w:tcPr>
            <w:tcW w:w="1196" w:type="dxa"/>
            <w:vAlign w:val="center"/>
          </w:tcPr>
          <w:p w14:paraId="40A0C38C" w14:textId="5B472D40" w:rsidR="00E17E17" w:rsidRDefault="00377A79" w:rsidP="003624EC">
            <w:pPr>
              <w:jc w:val="center"/>
              <w:rPr>
                <w:rFonts w:ascii="Arial" w:hAnsi="Arial" w:cs="Arial"/>
                <w:sz w:val="22"/>
                <w:szCs w:val="22"/>
                <w:lang w:val="en-GB"/>
              </w:rPr>
            </w:pPr>
            <w:r>
              <w:rPr>
                <w:rFonts w:ascii="Arial" w:hAnsi="Arial" w:cs="Arial"/>
                <w:sz w:val="22"/>
                <w:szCs w:val="22"/>
                <w:lang w:val="en-GB"/>
              </w:rPr>
              <w:t>0.226</w:t>
            </w:r>
          </w:p>
        </w:tc>
        <w:tc>
          <w:tcPr>
            <w:tcW w:w="999" w:type="dxa"/>
            <w:vAlign w:val="center"/>
          </w:tcPr>
          <w:p w14:paraId="727A9A03" w14:textId="549FD434" w:rsidR="00E17E17" w:rsidRDefault="00377A79" w:rsidP="003624EC">
            <w:pPr>
              <w:jc w:val="center"/>
              <w:rPr>
                <w:rFonts w:ascii="Arial" w:hAnsi="Arial" w:cs="Arial"/>
                <w:sz w:val="22"/>
                <w:szCs w:val="22"/>
                <w:lang w:val="en-GB"/>
              </w:rPr>
            </w:pPr>
            <w:r>
              <w:rPr>
                <w:rFonts w:ascii="Arial" w:hAnsi="Arial" w:cs="Arial"/>
                <w:sz w:val="22"/>
                <w:szCs w:val="22"/>
                <w:lang w:val="en-GB"/>
              </w:rPr>
              <w:t>0.227</w:t>
            </w:r>
          </w:p>
        </w:tc>
        <w:tc>
          <w:tcPr>
            <w:tcW w:w="1297" w:type="dxa"/>
            <w:vAlign w:val="center"/>
          </w:tcPr>
          <w:p w14:paraId="5514C15A" w14:textId="129CB492" w:rsidR="00E17E17" w:rsidRDefault="00377A79" w:rsidP="003624EC">
            <w:pPr>
              <w:jc w:val="center"/>
              <w:rPr>
                <w:rFonts w:ascii="Arial" w:hAnsi="Arial" w:cs="Arial"/>
                <w:sz w:val="22"/>
                <w:szCs w:val="22"/>
                <w:lang w:val="en-GB"/>
              </w:rPr>
            </w:pPr>
            <w:r>
              <w:rPr>
                <w:rFonts w:ascii="Arial" w:hAnsi="Arial" w:cs="Arial"/>
                <w:sz w:val="22"/>
                <w:szCs w:val="22"/>
                <w:lang w:val="en-GB"/>
              </w:rPr>
              <w:t>0.081</w:t>
            </w:r>
          </w:p>
        </w:tc>
        <w:tc>
          <w:tcPr>
            <w:tcW w:w="1452" w:type="dxa"/>
            <w:vAlign w:val="center"/>
          </w:tcPr>
          <w:p w14:paraId="51E36D42" w14:textId="20C80B2D" w:rsidR="00E17E17" w:rsidRDefault="00377A79" w:rsidP="003624EC">
            <w:pPr>
              <w:jc w:val="center"/>
              <w:rPr>
                <w:rFonts w:ascii="Arial" w:hAnsi="Arial" w:cs="Arial"/>
                <w:sz w:val="22"/>
                <w:szCs w:val="22"/>
                <w:lang w:val="en-GB"/>
              </w:rPr>
            </w:pPr>
            <w:r>
              <w:rPr>
                <w:rFonts w:ascii="Arial" w:hAnsi="Arial" w:cs="Arial"/>
                <w:sz w:val="22"/>
                <w:szCs w:val="22"/>
                <w:lang w:val="en-GB"/>
              </w:rPr>
              <w:t>2.788</w:t>
            </w:r>
          </w:p>
        </w:tc>
        <w:tc>
          <w:tcPr>
            <w:tcW w:w="1175" w:type="dxa"/>
            <w:vAlign w:val="center"/>
          </w:tcPr>
          <w:p w14:paraId="70BDA4B3" w14:textId="3561716C" w:rsidR="00E17E17" w:rsidRDefault="00377A79" w:rsidP="003624EC">
            <w:pPr>
              <w:jc w:val="center"/>
              <w:rPr>
                <w:rFonts w:ascii="Arial" w:hAnsi="Arial" w:cs="Arial"/>
                <w:sz w:val="22"/>
                <w:szCs w:val="22"/>
                <w:lang w:val="en-GB"/>
              </w:rPr>
            </w:pPr>
            <w:r>
              <w:rPr>
                <w:rFonts w:ascii="Arial" w:hAnsi="Arial" w:cs="Arial"/>
                <w:sz w:val="22"/>
                <w:szCs w:val="22"/>
                <w:lang w:val="en-GB"/>
              </w:rPr>
              <w:t>0.005</w:t>
            </w:r>
          </w:p>
        </w:tc>
      </w:tr>
      <w:tr w:rsidR="00D9522F" w14:paraId="5E015034" w14:textId="366462E2" w:rsidTr="00EB5958">
        <w:trPr>
          <w:jc w:val="center"/>
        </w:trPr>
        <w:tc>
          <w:tcPr>
            <w:tcW w:w="2216" w:type="dxa"/>
            <w:vAlign w:val="center"/>
          </w:tcPr>
          <w:p w14:paraId="398BE55F" w14:textId="08196198" w:rsidR="00E17E17" w:rsidRPr="002D6FEA" w:rsidRDefault="00346158" w:rsidP="003624EC">
            <w:pPr>
              <w:rPr>
                <w:rFonts w:ascii="Arial" w:hAnsi="Arial" w:cs="Arial"/>
                <w:b/>
                <w:sz w:val="22"/>
                <w:szCs w:val="22"/>
                <w:lang w:val="en-GB"/>
              </w:rPr>
            </w:pPr>
            <w:proofErr w:type="spellStart"/>
            <w:r>
              <w:rPr>
                <w:rFonts w:ascii="Arial" w:hAnsi="Arial" w:cs="Arial"/>
                <w:b/>
                <w:sz w:val="22"/>
                <w:szCs w:val="22"/>
                <w:lang w:val="en-GB"/>
              </w:rPr>
              <w:t>LoC</w:t>
            </w:r>
            <w:proofErr w:type="spellEnd"/>
            <w:r w:rsidR="00E17E17">
              <w:rPr>
                <w:rFonts w:ascii="Arial" w:hAnsi="Arial" w:cs="Arial"/>
                <w:b/>
                <w:sz w:val="22"/>
                <w:szCs w:val="22"/>
                <w:lang w:val="en-GB"/>
              </w:rPr>
              <w:t xml:space="preserve"> (Z) -&gt; </w:t>
            </w:r>
            <w:r>
              <w:rPr>
                <w:rFonts w:ascii="Arial" w:hAnsi="Arial" w:cs="Arial"/>
                <w:b/>
                <w:sz w:val="22"/>
                <w:szCs w:val="22"/>
                <w:lang w:val="en-GB"/>
              </w:rPr>
              <w:t>FMB</w:t>
            </w:r>
            <w:r w:rsidR="00E17E17">
              <w:rPr>
                <w:rFonts w:ascii="Arial" w:hAnsi="Arial" w:cs="Arial"/>
                <w:b/>
                <w:sz w:val="22"/>
                <w:szCs w:val="22"/>
                <w:lang w:val="en-GB"/>
              </w:rPr>
              <w:t xml:space="preserve"> (Y)</w:t>
            </w:r>
          </w:p>
        </w:tc>
        <w:tc>
          <w:tcPr>
            <w:tcW w:w="1196" w:type="dxa"/>
            <w:vAlign w:val="center"/>
          </w:tcPr>
          <w:p w14:paraId="46EB3DFC" w14:textId="76491F49" w:rsidR="00E17E17" w:rsidRDefault="00377A79" w:rsidP="003624EC">
            <w:pPr>
              <w:jc w:val="center"/>
              <w:rPr>
                <w:rFonts w:ascii="Arial" w:hAnsi="Arial" w:cs="Arial"/>
                <w:sz w:val="22"/>
                <w:szCs w:val="22"/>
                <w:lang w:val="en-GB"/>
              </w:rPr>
            </w:pPr>
            <w:r>
              <w:rPr>
                <w:rFonts w:ascii="Arial" w:hAnsi="Arial" w:cs="Arial"/>
                <w:sz w:val="22"/>
                <w:szCs w:val="22"/>
                <w:lang w:val="en-GB"/>
              </w:rPr>
              <w:t>0.185</w:t>
            </w:r>
          </w:p>
        </w:tc>
        <w:tc>
          <w:tcPr>
            <w:tcW w:w="999" w:type="dxa"/>
            <w:vAlign w:val="center"/>
          </w:tcPr>
          <w:p w14:paraId="49B5C988" w14:textId="6E4238AA" w:rsidR="00E17E17" w:rsidRDefault="00377A79" w:rsidP="003624EC">
            <w:pPr>
              <w:jc w:val="center"/>
              <w:rPr>
                <w:rFonts w:ascii="Arial" w:hAnsi="Arial" w:cs="Arial"/>
                <w:sz w:val="22"/>
                <w:szCs w:val="22"/>
                <w:lang w:val="en-GB"/>
              </w:rPr>
            </w:pPr>
            <w:r>
              <w:rPr>
                <w:rFonts w:ascii="Arial" w:hAnsi="Arial" w:cs="Arial"/>
                <w:sz w:val="22"/>
                <w:szCs w:val="22"/>
                <w:lang w:val="en-GB"/>
              </w:rPr>
              <w:t>0.180</w:t>
            </w:r>
          </w:p>
        </w:tc>
        <w:tc>
          <w:tcPr>
            <w:tcW w:w="1297" w:type="dxa"/>
            <w:vAlign w:val="center"/>
          </w:tcPr>
          <w:p w14:paraId="7D7E0693" w14:textId="7D84C96A" w:rsidR="00E17E17" w:rsidRDefault="00377A79" w:rsidP="003624EC">
            <w:pPr>
              <w:jc w:val="center"/>
              <w:rPr>
                <w:rFonts w:ascii="Arial" w:hAnsi="Arial" w:cs="Arial"/>
                <w:sz w:val="22"/>
                <w:szCs w:val="22"/>
                <w:lang w:val="en-GB"/>
              </w:rPr>
            </w:pPr>
            <w:r>
              <w:rPr>
                <w:rFonts w:ascii="Arial" w:hAnsi="Arial" w:cs="Arial"/>
                <w:sz w:val="22"/>
                <w:szCs w:val="22"/>
                <w:lang w:val="en-GB"/>
              </w:rPr>
              <w:t>0.109</w:t>
            </w:r>
          </w:p>
        </w:tc>
        <w:tc>
          <w:tcPr>
            <w:tcW w:w="1452" w:type="dxa"/>
            <w:vAlign w:val="center"/>
          </w:tcPr>
          <w:p w14:paraId="58ABBFEA" w14:textId="6A2FEADB" w:rsidR="00E17E17" w:rsidRDefault="00377A79" w:rsidP="003624EC">
            <w:pPr>
              <w:jc w:val="center"/>
              <w:rPr>
                <w:rFonts w:ascii="Arial" w:hAnsi="Arial" w:cs="Arial"/>
                <w:sz w:val="22"/>
                <w:szCs w:val="22"/>
                <w:lang w:val="en-GB"/>
              </w:rPr>
            </w:pPr>
            <w:r>
              <w:rPr>
                <w:rFonts w:ascii="Arial" w:hAnsi="Arial" w:cs="Arial"/>
                <w:sz w:val="22"/>
                <w:szCs w:val="22"/>
                <w:lang w:val="en-GB"/>
              </w:rPr>
              <w:t>1.702</w:t>
            </w:r>
          </w:p>
        </w:tc>
        <w:tc>
          <w:tcPr>
            <w:tcW w:w="1175" w:type="dxa"/>
            <w:vAlign w:val="center"/>
          </w:tcPr>
          <w:p w14:paraId="44325BAE" w14:textId="4B51BD6F" w:rsidR="00E17E17" w:rsidRDefault="00377A79" w:rsidP="003624EC">
            <w:pPr>
              <w:jc w:val="center"/>
              <w:rPr>
                <w:rFonts w:ascii="Arial" w:hAnsi="Arial" w:cs="Arial"/>
                <w:sz w:val="22"/>
                <w:szCs w:val="22"/>
                <w:lang w:val="en-GB"/>
              </w:rPr>
            </w:pPr>
            <w:r>
              <w:rPr>
                <w:rFonts w:ascii="Arial" w:hAnsi="Arial" w:cs="Arial"/>
                <w:sz w:val="22"/>
                <w:szCs w:val="22"/>
                <w:lang w:val="en-GB"/>
              </w:rPr>
              <w:t>0.089</w:t>
            </w:r>
          </w:p>
        </w:tc>
      </w:tr>
    </w:tbl>
    <w:p w14:paraId="51F08490" w14:textId="77777777" w:rsidR="00377A79" w:rsidRDefault="00377A79" w:rsidP="00377A79">
      <w:pPr>
        <w:jc w:val="both"/>
        <w:rPr>
          <w:rFonts w:ascii="Arial" w:hAnsi="Arial" w:cs="Arial"/>
          <w:sz w:val="22"/>
          <w:szCs w:val="22"/>
          <w:lang w:val="en-GB"/>
        </w:rPr>
      </w:pPr>
    </w:p>
    <w:p w14:paraId="131A59FD" w14:textId="56648FEE" w:rsidR="00377A79" w:rsidRDefault="00377A79" w:rsidP="00377A79">
      <w:pPr>
        <w:jc w:val="both"/>
        <w:rPr>
          <w:rFonts w:ascii="Arial" w:hAnsi="Arial" w:cs="Arial"/>
          <w:sz w:val="22"/>
          <w:szCs w:val="22"/>
          <w:lang w:val="en-GB"/>
        </w:rPr>
      </w:pPr>
      <w:r>
        <w:rPr>
          <w:rFonts w:ascii="Arial" w:hAnsi="Arial" w:cs="Arial"/>
          <w:sz w:val="22"/>
          <w:szCs w:val="22"/>
          <w:lang w:val="en-GB"/>
        </w:rPr>
        <w:tab/>
      </w:r>
      <w:r w:rsidRPr="00377A79">
        <w:rPr>
          <w:rFonts w:ascii="Arial" w:hAnsi="Arial" w:cs="Arial"/>
          <w:sz w:val="22"/>
          <w:szCs w:val="22"/>
          <w:lang w:val="en-GB"/>
        </w:rPr>
        <w:t xml:space="preserve">Based on the table above, it can be concluded that the six existing hypotheses can be accepted positively and significantly, in contrast to the seventh hypothesis which is positive but rejected. This rejection occurs because the value of the p-value </w:t>
      </w:r>
      <w:proofErr w:type="spellStart"/>
      <w:r w:rsidRPr="00377A79">
        <w:rPr>
          <w:rFonts w:ascii="Arial" w:hAnsi="Arial" w:cs="Arial"/>
          <w:sz w:val="22"/>
          <w:szCs w:val="22"/>
          <w:lang w:val="en-GB"/>
        </w:rPr>
        <w:t>it</w:t>
      </w:r>
      <w:r w:rsidR="003624EC">
        <w:rPr>
          <w:rFonts w:ascii="Arial" w:hAnsi="Arial" w:cs="Arial"/>
          <w:sz w:val="22"/>
          <w:szCs w:val="22"/>
          <w:lang w:val="en-GB"/>
        </w:rPr>
        <w:t xml:space="preserve"> </w:t>
      </w:r>
      <w:r w:rsidRPr="00377A79">
        <w:rPr>
          <w:rFonts w:ascii="Arial" w:hAnsi="Arial" w:cs="Arial"/>
          <w:sz w:val="22"/>
          <w:szCs w:val="22"/>
          <w:lang w:val="en-GB"/>
        </w:rPr>
        <w:t>self</w:t>
      </w:r>
      <w:proofErr w:type="spellEnd"/>
      <w:r w:rsidRPr="00377A79">
        <w:rPr>
          <w:rFonts w:ascii="Arial" w:hAnsi="Arial" w:cs="Arial"/>
          <w:sz w:val="22"/>
          <w:szCs w:val="22"/>
          <w:lang w:val="en-GB"/>
        </w:rPr>
        <w:t xml:space="preserve"> is </w:t>
      </w:r>
      <w:r w:rsidRPr="00377A79">
        <w:rPr>
          <w:rFonts w:ascii="Arial" w:hAnsi="Arial" w:cs="Arial"/>
          <w:sz w:val="22"/>
          <w:szCs w:val="22"/>
          <w:lang w:val="en-GB"/>
        </w:rPr>
        <w:lastRenderedPageBreak/>
        <w:t>greater than 0.05, namely 0.089.</w:t>
      </w:r>
    </w:p>
    <w:p w14:paraId="36D4FA4F" w14:textId="77777777" w:rsidR="00377A79" w:rsidRDefault="00377A79" w:rsidP="00377A79">
      <w:pPr>
        <w:jc w:val="both"/>
        <w:rPr>
          <w:rFonts w:ascii="Arial" w:hAnsi="Arial" w:cs="Arial"/>
          <w:sz w:val="22"/>
          <w:szCs w:val="22"/>
          <w:lang w:val="en-GB"/>
        </w:rPr>
      </w:pPr>
    </w:p>
    <w:p w14:paraId="70F8A493" w14:textId="2638E80C" w:rsidR="00377A79" w:rsidRDefault="00377A79" w:rsidP="00377A79">
      <w:pPr>
        <w:jc w:val="both"/>
        <w:rPr>
          <w:rFonts w:ascii="Arial" w:hAnsi="Arial" w:cs="Arial"/>
          <w:b/>
          <w:sz w:val="22"/>
          <w:szCs w:val="22"/>
          <w:lang w:val="en-GB"/>
        </w:rPr>
      </w:pPr>
      <w:r>
        <w:rPr>
          <w:rFonts w:ascii="Arial" w:hAnsi="Arial" w:cs="Arial"/>
          <w:b/>
          <w:sz w:val="22"/>
          <w:szCs w:val="22"/>
          <w:lang w:val="en-GB"/>
        </w:rPr>
        <w:t>D</w:t>
      </w:r>
      <w:r w:rsidR="00D9522F">
        <w:rPr>
          <w:rFonts w:ascii="Arial" w:hAnsi="Arial" w:cs="Arial"/>
          <w:b/>
          <w:sz w:val="22"/>
          <w:szCs w:val="22"/>
          <w:lang w:val="en-GB"/>
        </w:rPr>
        <w:t>iscussion</w:t>
      </w:r>
    </w:p>
    <w:p w14:paraId="2D748EFD" w14:textId="6323D6E9" w:rsidR="00377A79" w:rsidRDefault="00377A79" w:rsidP="00377A79">
      <w:pPr>
        <w:jc w:val="both"/>
        <w:rPr>
          <w:rFonts w:ascii="Arial" w:hAnsi="Arial" w:cs="Arial"/>
          <w:b/>
          <w:sz w:val="22"/>
          <w:szCs w:val="22"/>
          <w:lang w:val="en-GB"/>
        </w:rPr>
      </w:pPr>
      <w:r w:rsidRPr="00377A79">
        <w:rPr>
          <w:rFonts w:ascii="Arial" w:hAnsi="Arial" w:cs="Arial"/>
          <w:b/>
          <w:sz w:val="22"/>
          <w:szCs w:val="22"/>
          <w:lang w:val="en-GB"/>
        </w:rPr>
        <w:t xml:space="preserve">Financial Literacy on Financial Management </w:t>
      </w:r>
      <w:proofErr w:type="spellStart"/>
      <w:r w:rsidRPr="00377A79">
        <w:rPr>
          <w:rFonts w:ascii="Arial" w:hAnsi="Arial" w:cs="Arial"/>
          <w:b/>
          <w:sz w:val="22"/>
          <w:szCs w:val="22"/>
          <w:lang w:val="en-GB"/>
        </w:rPr>
        <w:t>Behavior</w:t>
      </w:r>
      <w:proofErr w:type="spellEnd"/>
    </w:p>
    <w:p w14:paraId="0DCE85E1" w14:textId="19D9C080" w:rsidR="00377A79" w:rsidRDefault="00377A79" w:rsidP="00377A79">
      <w:pPr>
        <w:jc w:val="both"/>
        <w:rPr>
          <w:rFonts w:ascii="Arial" w:hAnsi="Arial" w:cs="Arial"/>
          <w:sz w:val="22"/>
          <w:szCs w:val="22"/>
          <w:lang w:val="en-GB"/>
        </w:rPr>
      </w:pPr>
      <w:r>
        <w:rPr>
          <w:rFonts w:ascii="Arial" w:hAnsi="Arial" w:cs="Arial"/>
          <w:sz w:val="22"/>
          <w:szCs w:val="22"/>
          <w:lang w:val="en-GB"/>
        </w:rPr>
        <w:tab/>
      </w:r>
      <w:r w:rsidRPr="00377A79">
        <w:rPr>
          <w:rFonts w:ascii="Arial" w:hAnsi="Arial" w:cs="Arial"/>
          <w:sz w:val="22"/>
          <w:szCs w:val="22"/>
          <w:lang w:val="en-GB"/>
        </w:rPr>
        <w:t xml:space="preserve">In testing the hypothesis above, the independent variables have a really strong and positive influence on the dependent variable. Starting from financial literacy, which indicates that when students fill out the questionnaire, most of them agree with the statements. This indicates that when someone has a strong understanding of basic finance, their personal finances can be managed properly because of an awareness of the meaning of finance in accordance with existing aspects, such as income and expenses. This statement is in accordance with the research results from </w:t>
      </w:r>
      <w:proofErr w:type="spellStart"/>
      <w:r w:rsidRPr="00377A79">
        <w:rPr>
          <w:rFonts w:ascii="Arial" w:hAnsi="Arial" w:cs="Arial"/>
          <w:sz w:val="22"/>
          <w:szCs w:val="22"/>
          <w:lang w:val="en-GB"/>
        </w:rPr>
        <w:t>Hidayat</w:t>
      </w:r>
      <w:proofErr w:type="spellEnd"/>
      <w:r w:rsidRPr="00377A79">
        <w:rPr>
          <w:rFonts w:ascii="Arial" w:hAnsi="Arial" w:cs="Arial"/>
          <w:sz w:val="22"/>
          <w:szCs w:val="22"/>
          <w:lang w:val="en-GB"/>
        </w:rPr>
        <w:t xml:space="preserve"> and </w:t>
      </w:r>
      <w:proofErr w:type="spellStart"/>
      <w:r w:rsidRPr="00377A79">
        <w:rPr>
          <w:rFonts w:ascii="Arial" w:hAnsi="Arial" w:cs="Arial"/>
          <w:sz w:val="22"/>
          <w:szCs w:val="22"/>
          <w:lang w:val="en-GB"/>
        </w:rPr>
        <w:t>Paramita</w:t>
      </w:r>
      <w:proofErr w:type="spellEnd"/>
      <w:r w:rsidRPr="00377A79">
        <w:rPr>
          <w:rFonts w:ascii="Arial" w:hAnsi="Arial" w:cs="Arial"/>
          <w:sz w:val="22"/>
          <w:szCs w:val="22"/>
          <w:lang w:val="en-GB"/>
        </w:rPr>
        <w:t xml:space="preserve"> (2022), </w:t>
      </w:r>
      <w:proofErr w:type="spellStart"/>
      <w:r w:rsidRPr="00377A79">
        <w:rPr>
          <w:rFonts w:ascii="Arial" w:hAnsi="Arial" w:cs="Arial"/>
          <w:sz w:val="22"/>
          <w:szCs w:val="22"/>
          <w:lang w:val="en-GB"/>
        </w:rPr>
        <w:t>Ulumudiniati</w:t>
      </w:r>
      <w:proofErr w:type="spellEnd"/>
      <w:r w:rsidRPr="00377A79">
        <w:rPr>
          <w:rFonts w:ascii="Arial" w:hAnsi="Arial" w:cs="Arial"/>
          <w:sz w:val="22"/>
          <w:szCs w:val="22"/>
          <w:lang w:val="en-GB"/>
        </w:rPr>
        <w:t xml:space="preserve"> (2022), and </w:t>
      </w:r>
      <w:proofErr w:type="spellStart"/>
      <w:r w:rsidRPr="00377A79">
        <w:rPr>
          <w:rFonts w:ascii="Arial" w:hAnsi="Arial" w:cs="Arial"/>
          <w:sz w:val="22"/>
          <w:szCs w:val="22"/>
          <w:lang w:val="en-GB"/>
        </w:rPr>
        <w:t>Mashud</w:t>
      </w:r>
      <w:proofErr w:type="spellEnd"/>
      <w:r w:rsidRPr="00377A79">
        <w:rPr>
          <w:rFonts w:ascii="Arial" w:hAnsi="Arial" w:cs="Arial"/>
          <w:sz w:val="22"/>
          <w:szCs w:val="22"/>
          <w:lang w:val="en-GB"/>
        </w:rPr>
        <w:t xml:space="preserve"> et al. (2021).</w:t>
      </w:r>
    </w:p>
    <w:p w14:paraId="51BAA293" w14:textId="77777777" w:rsidR="00377A79" w:rsidRDefault="00377A79" w:rsidP="00377A79">
      <w:pPr>
        <w:jc w:val="both"/>
        <w:rPr>
          <w:rFonts w:ascii="Arial" w:hAnsi="Arial" w:cs="Arial"/>
          <w:sz w:val="22"/>
          <w:szCs w:val="22"/>
          <w:lang w:val="en-GB"/>
        </w:rPr>
      </w:pPr>
    </w:p>
    <w:p w14:paraId="7FFBCFF5" w14:textId="552C38A8" w:rsidR="00377A79" w:rsidRDefault="00377A79" w:rsidP="00377A79">
      <w:pPr>
        <w:jc w:val="both"/>
        <w:rPr>
          <w:rFonts w:ascii="Arial" w:hAnsi="Arial" w:cs="Arial"/>
          <w:b/>
          <w:sz w:val="22"/>
          <w:szCs w:val="22"/>
          <w:lang w:val="en-GB"/>
        </w:rPr>
      </w:pPr>
      <w:r>
        <w:rPr>
          <w:rFonts w:ascii="Arial" w:hAnsi="Arial" w:cs="Arial"/>
          <w:b/>
          <w:sz w:val="22"/>
          <w:szCs w:val="22"/>
          <w:lang w:val="en-GB"/>
        </w:rPr>
        <w:t>Self-efficacy on Financial M</w:t>
      </w:r>
      <w:r w:rsidRPr="00377A79">
        <w:rPr>
          <w:rFonts w:ascii="Arial" w:hAnsi="Arial" w:cs="Arial"/>
          <w:b/>
          <w:sz w:val="22"/>
          <w:szCs w:val="22"/>
          <w:lang w:val="en-GB"/>
        </w:rPr>
        <w:t>anagem</w:t>
      </w:r>
      <w:r>
        <w:rPr>
          <w:rFonts w:ascii="Arial" w:hAnsi="Arial" w:cs="Arial"/>
          <w:b/>
          <w:sz w:val="22"/>
          <w:szCs w:val="22"/>
          <w:lang w:val="en-GB"/>
        </w:rPr>
        <w:t xml:space="preserve">ent </w:t>
      </w:r>
      <w:proofErr w:type="spellStart"/>
      <w:r>
        <w:rPr>
          <w:rFonts w:ascii="Arial" w:hAnsi="Arial" w:cs="Arial"/>
          <w:b/>
          <w:sz w:val="22"/>
          <w:szCs w:val="22"/>
          <w:lang w:val="en-GB"/>
        </w:rPr>
        <w:t>B</w:t>
      </w:r>
      <w:r w:rsidRPr="00377A79">
        <w:rPr>
          <w:rFonts w:ascii="Arial" w:hAnsi="Arial" w:cs="Arial"/>
          <w:b/>
          <w:sz w:val="22"/>
          <w:szCs w:val="22"/>
          <w:lang w:val="en-GB"/>
        </w:rPr>
        <w:t>ehavior</w:t>
      </w:r>
      <w:proofErr w:type="spellEnd"/>
    </w:p>
    <w:p w14:paraId="1C865A27" w14:textId="49E034F5" w:rsidR="00377A79" w:rsidRDefault="000D77F2" w:rsidP="00377A79">
      <w:pPr>
        <w:jc w:val="both"/>
        <w:rPr>
          <w:rFonts w:ascii="Arial" w:hAnsi="Arial" w:cs="Arial"/>
          <w:sz w:val="22"/>
          <w:szCs w:val="22"/>
          <w:lang w:val="en-GB"/>
        </w:rPr>
      </w:pPr>
      <w:r>
        <w:rPr>
          <w:rFonts w:ascii="Arial" w:hAnsi="Arial" w:cs="Arial"/>
          <w:sz w:val="22"/>
          <w:szCs w:val="22"/>
          <w:lang w:val="en-GB"/>
        </w:rPr>
        <w:tab/>
      </w:r>
      <w:r w:rsidR="0016231F" w:rsidRPr="0016231F">
        <w:rPr>
          <w:rFonts w:ascii="Arial" w:hAnsi="Arial" w:cs="Arial"/>
          <w:sz w:val="22"/>
          <w:szCs w:val="22"/>
          <w:lang w:val="en-GB"/>
        </w:rPr>
        <w:t xml:space="preserve">The second independent variable demonstrates a significant impact on the dependent variable. This indicates that within the research context, participants concur that individuals possessing high self-efficacy are adept at managing their personal finances effectively. This encompasses the formulation of financial plans and the attainment of desired objectives. In essence, when students are capable of making informed financial decisions, the management of their personal finances becomes considerably more straightforward and systematic. This conclusion aligns with the findings of Ismail et al. (2017) and </w:t>
      </w:r>
      <w:proofErr w:type="spellStart"/>
      <w:r w:rsidR="0016231F" w:rsidRPr="0016231F">
        <w:rPr>
          <w:rFonts w:ascii="Arial" w:hAnsi="Arial" w:cs="Arial"/>
          <w:sz w:val="22"/>
          <w:szCs w:val="22"/>
          <w:lang w:val="en-GB"/>
        </w:rPr>
        <w:t>Ummah</w:t>
      </w:r>
      <w:proofErr w:type="spellEnd"/>
      <w:r w:rsidR="0016231F" w:rsidRPr="0016231F">
        <w:rPr>
          <w:rFonts w:ascii="Arial" w:hAnsi="Arial" w:cs="Arial"/>
          <w:sz w:val="22"/>
          <w:szCs w:val="22"/>
          <w:lang w:val="en-GB"/>
        </w:rPr>
        <w:t xml:space="preserve"> et al. (2021).</w:t>
      </w:r>
      <w:bookmarkStart w:id="0" w:name="_GoBack"/>
      <w:bookmarkEnd w:id="0"/>
    </w:p>
    <w:p w14:paraId="4895ADCF" w14:textId="77777777" w:rsidR="000D77F2" w:rsidRDefault="000D77F2" w:rsidP="00377A79">
      <w:pPr>
        <w:jc w:val="both"/>
        <w:rPr>
          <w:rFonts w:ascii="Arial" w:hAnsi="Arial" w:cs="Arial"/>
          <w:sz w:val="22"/>
          <w:szCs w:val="22"/>
          <w:lang w:val="en-GB"/>
        </w:rPr>
      </w:pPr>
    </w:p>
    <w:p w14:paraId="3139B425" w14:textId="60D35940" w:rsidR="000D77F2" w:rsidRDefault="000D77F2" w:rsidP="00377A79">
      <w:pPr>
        <w:jc w:val="both"/>
        <w:rPr>
          <w:rFonts w:ascii="Arial" w:hAnsi="Arial" w:cs="Arial"/>
          <w:b/>
          <w:sz w:val="22"/>
          <w:szCs w:val="22"/>
          <w:lang w:val="en-GB"/>
        </w:rPr>
      </w:pPr>
      <w:r w:rsidRPr="000D77F2">
        <w:rPr>
          <w:rFonts w:ascii="Arial" w:hAnsi="Arial" w:cs="Arial"/>
          <w:b/>
          <w:sz w:val="22"/>
          <w:szCs w:val="22"/>
          <w:lang w:val="en-GB"/>
        </w:rPr>
        <w:t xml:space="preserve">Lifestyle on Financial Management </w:t>
      </w:r>
      <w:proofErr w:type="spellStart"/>
      <w:r w:rsidRPr="000D77F2">
        <w:rPr>
          <w:rFonts w:ascii="Arial" w:hAnsi="Arial" w:cs="Arial"/>
          <w:b/>
          <w:sz w:val="22"/>
          <w:szCs w:val="22"/>
          <w:lang w:val="en-GB"/>
        </w:rPr>
        <w:t>Behavior</w:t>
      </w:r>
      <w:proofErr w:type="spellEnd"/>
    </w:p>
    <w:p w14:paraId="2713D5AD" w14:textId="04D7F185" w:rsidR="000D77F2" w:rsidRDefault="000D77F2" w:rsidP="00377A79">
      <w:pPr>
        <w:jc w:val="both"/>
        <w:rPr>
          <w:rFonts w:ascii="Arial" w:hAnsi="Arial" w:cs="Arial"/>
          <w:sz w:val="22"/>
          <w:szCs w:val="22"/>
          <w:lang w:val="en-GB"/>
        </w:rPr>
      </w:pPr>
      <w:r>
        <w:rPr>
          <w:rFonts w:ascii="Arial" w:hAnsi="Arial" w:cs="Arial"/>
          <w:sz w:val="22"/>
          <w:szCs w:val="22"/>
          <w:lang w:val="en-GB"/>
        </w:rPr>
        <w:tab/>
      </w:r>
      <w:r w:rsidR="00006CB2" w:rsidRPr="00006CB2">
        <w:rPr>
          <w:rFonts w:ascii="Arial" w:hAnsi="Arial" w:cs="Arial"/>
          <w:sz w:val="22"/>
          <w:szCs w:val="22"/>
          <w:lang w:val="en-GB"/>
        </w:rPr>
        <w:t xml:space="preserve">The third independent variable, lifestyle, aligns with the previously mentioned variables, influencing </w:t>
      </w:r>
      <w:proofErr w:type="spellStart"/>
      <w:r w:rsidR="00006CB2" w:rsidRPr="00006CB2">
        <w:rPr>
          <w:rFonts w:ascii="Arial" w:hAnsi="Arial" w:cs="Arial"/>
          <w:sz w:val="22"/>
          <w:szCs w:val="22"/>
          <w:lang w:val="en-GB"/>
        </w:rPr>
        <w:t>behaviors</w:t>
      </w:r>
      <w:proofErr w:type="spellEnd"/>
      <w:r w:rsidR="00006CB2" w:rsidRPr="00006CB2">
        <w:rPr>
          <w:rFonts w:ascii="Arial" w:hAnsi="Arial" w:cs="Arial"/>
          <w:sz w:val="22"/>
          <w:szCs w:val="22"/>
          <w:lang w:val="en-GB"/>
        </w:rPr>
        <w:t xml:space="preserve"> related to effective financial management. This suggests that an individual's lifestyle significantly impacts their financial management practices, as students who possess an awareness of their lifestyle are more adept at handling their personal finances. Essentially, students who can regulate their daily expenditures tend to exhibit superior financial management skills, both in the short and long term. This finding is supported by the research conducted by </w:t>
      </w:r>
      <w:proofErr w:type="spellStart"/>
      <w:r w:rsidR="00006CB2" w:rsidRPr="00006CB2">
        <w:rPr>
          <w:rFonts w:ascii="Arial" w:hAnsi="Arial" w:cs="Arial"/>
          <w:sz w:val="22"/>
          <w:szCs w:val="22"/>
          <w:lang w:val="en-GB"/>
        </w:rPr>
        <w:t>Irawati</w:t>
      </w:r>
      <w:proofErr w:type="spellEnd"/>
      <w:r w:rsidR="00006CB2" w:rsidRPr="00006CB2">
        <w:rPr>
          <w:rFonts w:ascii="Arial" w:hAnsi="Arial" w:cs="Arial"/>
          <w:sz w:val="22"/>
          <w:szCs w:val="22"/>
          <w:lang w:val="en-GB"/>
        </w:rPr>
        <w:t xml:space="preserve"> and </w:t>
      </w:r>
      <w:proofErr w:type="spellStart"/>
      <w:r w:rsidR="00006CB2" w:rsidRPr="00006CB2">
        <w:rPr>
          <w:rFonts w:ascii="Arial" w:hAnsi="Arial" w:cs="Arial"/>
          <w:sz w:val="22"/>
          <w:szCs w:val="22"/>
          <w:lang w:val="en-GB"/>
        </w:rPr>
        <w:t>Kasemetan</w:t>
      </w:r>
      <w:proofErr w:type="spellEnd"/>
      <w:r w:rsidR="00006CB2" w:rsidRPr="00006CB2">
        <w:rPr>
          <w:rFonts w:ascii="Arial" w:hAnsi="Arial" w:cs="Arial"/>
          <w:sz w:val="22"/>
          <w:szCs w:val="22"/>
          <w:lang w:val="en-GB"/>
        </w:rPr>
        <w:t xml:space="preserve"> (2023) as well as </w:t>
      </w:r>
      <w:proofErr w:type="spellStart"/>
      <w:r w:rsidR="00006CB2" w:rsidRPr="00006CB2">
        <w:rPr>
          <w:rFonts w:ascii="Arial" w:hAnsi="Arial" w:cs="Arial"/>
          <w:sz w:val="22"/>
          <w:szCs w:val="22"/>
          <w:lang w:val="en-GB"/>
        </w:rPr>
        <w:t>Sufyati</w:t>
      </w:r>
      <w:proofErr w:type="spellEnd"/>
      <w:r w:rsidR="00006CB2" w:rsidRPr="00006CB2">
        <w:rPr>
          <w:rFonts w:ascii="Arial" w:hAnsi="Arial" w:cs="Arial"/>
          <w:sz w:val="22"/>
          <w:szCs w:val="22"/>
          <w:lang w:val="en-GB"/>
        </w:rPr>
        <w:t xml:space="preserve"> and Lestari (2022).</w:t>
      </w:r>
    </w:p>
    <w:p w14:paraId="5FED064C" w14:textId="77777777" w:rsidR="000D77F2" w:rsidRDefault="000D77F2" w:rsidP="00377A79">
      <w:pPr>
        <w:jc w:val="both"/>
        <w:rPr>
          <w:rFonts w:ascii="Arial" w:hAnsi="Arial" w:cs="Arial"/>
          <w:sz w:val="22"/>
          <w:szCs w:val="22"/>
          <w:lang w:val="en-GB"/>
        </w:rPr>
      </w:pPr>
    </w:p>
    <w:p w14:paraId="231776D7" w14:textId="3AACCBAB" w:rsidR="000D77F2" w:rsidRDefault="000D77F2" w:rsidP="00377A79">
      <w:pPr>
        <w:jc w:val="both"/>
        <w:rPr>
          <w:rFonts w:ascii="Arial" w:hAnsi="Arial" w:cs="Arial"/>
          <w:b/>
          <w:sz w:val="22"/>
          <w:szCs w:val="22"/>
          <w:lang w:val="en-GB"/>
        </w:rPr>
      </w:pPr>
      <w:r w:rsidRPr="000D77F2">
        <w:rPr>
          <w:rFonts w:ascii="Arial" w:hAnsi="Arial" w:cs="Arial"/>
          <w:b/>
          <w:sz w:val="22"/>
          <w:szCs w:val="22"/>
          <w:lang w:val="en-GB"/>
        </w:rPr>
        <w:t>Financial Literacy on Locus of Control</w:t>
      </w:r>
    </w:p>
    <w:p w14:paraId="120E2CAD" w14:textId="520C7C17" w:rsidR="000D77F2" w:rsidRDefault="000D77F2" w:rsidP="00377A79">
      <w:pPr>
        <w:jc w:val="both"/>
        <w:rPr>
          <w:rFonts w:ascii="Arial" w:hAnsi="Arial" w:cs="Arial"/>
          <w:sz w:val="22"/>
          <w:szCs w:val="22"/>
          <w:lang w:val="en-GB"/>
        </w:rPr>
      </w:pPr>
      <w:r>
        <w:rPr>
          <w:rFonts w:ascii="Arial" w:hAnsi="Arial" w:cs="Arial"/>
          <w:sz w:val="22"/>
          <w:szCs w:val="22"/>
          <w:lang w:val="en-GB"/>
        </w:rPr>
        <w:tab/>
      </w:r>
      <w:r w:rsidRPr="000D77F2">
        <w:rPr>
          <w:rFonts w:ascii="Arial" w:hAnsi="Arial" w:cs="Arial"/>
          <w:sz w:val="22"/>
          <w:szCs w:val="22"/>
          <w:lang w:val="en-GB"/>
        </w:rPr>
        <w:t xml:space="preserve">The test results mean that the relationship between the two variables is good, positive, and significant. This means that people who have high general financial knowledge will be responsible for their own finances so that students can trust themselves in managing their finances. This is equivalent to what was found by </w:t>
      </w:r>
      <w:proofErr w:type="spellStart"/>
      <w:r w:rsidRPr="000D77F2">
        <w:rPr>
          <w:rFonts w:ascii="Arial" w:hAnsi="Arial" w:cs="Arial"/>
          <w:sz w:val="22"/>
          <w:szCs w:val="22"/>
          <w:lang w:val="en-GB"/>
        </w:rPr>
        <w:t>Irawati</w:t>
      </w:r>
      <w:proofErr w:type="spellEnd"/>
      <w:r w:rsidRPr="000D77F2">
        <w:rPr>
          <w:rFonts w:ascii="Arial" w:hAnsi="Arial" w:cs="Arial"/>
          <w:sz w:val="22"/>
          <w:szCs w:val="22"/>
          <w:lang w:val="en-GB"/>
        </w:rPr>
        <w:t xml:space="preserve"> and </w:t>
      </w:r>
      <w:proofErr w:type="spellStart"/>
      <w:r w:rsidRPr="000D77F2">
        <w:rPr>
          <w:rFonts w:ascii="Arial" w:hAnsi="Arial" w:cs="Arial"/>
          <w:sz w:val="22"/>
          <w:szCs w:val="22"/>
          <w:lang w:val="en-GB"/>
        </w:rPr>
        <w:t>Kasemetan</w:t>
      </w:r>
      <w:proofErr w:type="spellEnd"/>
      <w:r w:rsidRPr="000D77F2">
        <w:rPr>
          <w:rFonts w:ascii="Arial" w:hAnsi="Arial" w:cs="Arial"/>
          <w:sz w:val="22"/>
          <w:szCs w:val="22"/>
          <w:lang w:val="en-GB"/>
        </w:rPr>
        <w:t xml:space="preserve"> (2023), </w:t>
      </w:r>
      <w:proofErr w:type="spellStart"/>
      <w:r w:rsidRPr="000D77F2">
        <w:rPr>
          <w:rFonts w:ascii="Arial" w:hAnsi="Arial" w:cs="Arial"/>
          <w:sz w:val="22"/>
          <w:szCs w:val="22"/>
          <w:lang w:val="en-GB"/>
        </w:rPr>
        <w:t>Rochmawati</w:t>
      </w:r>
      <w:proofErr w:type="spellEnd"/>
      <w:r w:rsidRPr="000D77F2">
        <w:rPr>
          <w:rFonts w:ascii="Arial" w:hAnsi="Arial" w:cs="Arial"/>
          <w:sz w:val="22"/>
          <w:szCs w:val="22"/>
          <w:lang w:val="en-GB"/>
        </w:rPr>
        <w:t xml:space="preserve"> and </w:t>
      </w:r>
      <w:proofErr w:type="spellStart"/>
      <w:r w:rsidRPr="000D77F2">
        <w:rPr>
          <w:rFonts w:ascii="Arial" w:hAnsi="Arial" w:cs="Arial"/>
          <w:sz w:val="22"/>
          <w:szCs w:val="22"/>
          <w:lang w:val="en-GB"/>
        </w:rPr>
        <w:t>Khoirunissa</w:t>
      </w:r>
      <w:proofErr w:type="spellEnd"/>
      <w:r w:rsidRPr="000D77F2">
        <w:rPr>
          <w:rFonts w:ascii="Arial" w:hAnsi="Arial" w:cs="Arial"/>
          <w:sz w:val="22"/>
          <w:szCs w:val="22"/>
          <w:lang w:val="en-GB"/>
        </w:rPr>
        <w:t xml:space="preserve"> (2021), and </w:t>
      </w:r>
      <w:proofErr w:type="spellStart"/>
      <w:r w:rsidRPr="000D77F2">
        <w:rPr>
          <w:rFonts w:ascii="Arial" w:hAnsi="Arial" w:cs="Arial"/>
          <w:sz w:val="22"/>
          <w:szCs w:val="22"/>
          <w:lang w:val="en-GB"/>
        </w:rPr>
        <w:t>Lukiastuti</w:t>
      </w:r>
      <w:proofErr w:type="spellEnd"/>
      <w:r w:rsidRPr="000D77F2">
        <w:rPr>
          <w:rFonts w:ascii="Arial" w:hAnsi="Arial" w:cs="Arial"/>
          <w:sz w:val="22"/>
          <w:szCs w:val="22"/>
          <w:lang w:val="en-GB"/>
        </w:rPr>
        <w:t xml:space="preserve"> (2019).</w:t>
      </w:r>
    </w:p>
    <w:p w14:paraId="44015EF0" w14:textId="77777777" w:rsidR="000D77F2" w:rsidRDefault="000D77F2" w:rsidP="00377A79">
      <w:pPr>
        <w:jc w:val="both"/>
        <w:rPr>
          <w:rFonts w:ascii="Arial" w:hAnsi="Arial" w:cs="Arial"/>
          <w:sz w:val="22"/>
          <w:szCs w:val="22"/>
          <w:lang w:val="en-GB"/>
        </w:rPr>
      </w:pPr>
    </w:p>
    <w:p w14:paraId="03A407AA" w14:textId="4C5113C0" w:rsidR="000D77F2" w:rsidRDefault="000D77F2" w:rsidP="00377A79">
      <w:pPr>
        <w:jc w:val="both"/>
        <w:rPr>
          <w:rFonts w:ascii="Arial" w:hAnsi="Arial" w:cs="Arial"/>
          <w:b/>
          <w:sz w:val="22"/>
          <w:szCs w:val="22"/>
          <w:lang w:val="en-GB"/>
        </w:rPr>
      </w:pPr>
      <w:r w:rsidRPr="000D77F2">
        <w:rPr>
          <w:rFonts w:ascii="Arial" w:hAnsi="Arial" w:cs="Arial"/>
          <w:b/>
          <w:sz w:val="22"/>
          <w:szCs w:val="22"/>
          <w:lang w:val="en-GB"/>
        </w:rPr>
        <w:t>Self-efficacy on Locus of Control</w:t>
      </w:r>
    </w:p>
    <w:p w14:paraId="5D6F9054" w14:textId="0575C218" w:rsidR="000D77F2" w:rsidRDefault="00324449" w:rsidP="00377A79">
      <w:pPr>
        <w:jc w:val="both"/>
        <w:rPr>
          <w:rFonts w:ascii="Arial" w:hAnsi="Arial" w:cs="Arial"/>
          <w:sz w:val="22"/>
          <w:szCs w:val="22"/>
          <w:lang w:val="en-GB"/>
        </w:rPr>
      </w:pPr>
      <w:r>
        <w:rPr>
          <w:rFonts w:ascii="Arial" w:hAnsi="Arial" w:cs="Arial"/>
          <w:sz w:val="22"/>
          <w:szCs w:val="22"/>
          <w:lang w:val="en-GB"/>
        </w:rPr>
        <w:tab/>
      </w:r>
      <w:r w:rsidRPr="00324449">
        <w:rPr>
          <w:rFonts w:ascii="Arial" w:hAnsi="Arial" w:cs="Arial"/>
          <w:sz w:val="22"/>
          <w:szCs w:val="22"/>
          <w:lang w:val="en-GB"/>
        </w:rPr>
        <w:t>After the hypothesis is tested, it is proven that students with a large level of efficacy are easier to control their personal financial activities because students trust themselves in managing finances and are aware of their personal financial condition. With a high level of confidence, the confidence to solve financial management problems is getting better too. This is supported by the theory of Julian B. Rotter and research conducted by Sari (2022).</w:t>
      </w:r>
    </w:p>
    <w:p w14:paraId="11A3D15D" w14:textId="77777777" w:rsidR="00324449" w:rsidRDefault="00324449" w:rsidP="00377A79">
      <w:pPr>
        <w:jc w:val="both"/>
        <w:rPr>
          <w:rFonts w:ascii="Arial" w:hAnsi="Arial" w:cs="Arial"/>
          <w:sz w:val="22"/>
          <w:szCs w:val="22"/>
          <w:lang w:val="en-GB"/>
        </w:rPr>
      </w:pPr>
    </w:p>
    <w:p w14:paraId="54A38A91" w14:textId="56A4957F" w:rsidR="00324449" w:rsidRDefault="00324449" w:rsidP="00377A79">
      <w:pPr>
        <w:jc w:val="both"/>
        <w:rPr>
          <w:rFonts w:ascii="Arial" w:hAnsi="Arial" w:cs="Arial"/>
          <w:b/>
          <w:sz w:val="22"/>
          <w:szCs w:val="22"/>
          <w:lang w:val="en-GB"/>
        </w:rPr>
      </w:pPr>
      <w:r w:rsidRPr="00324449">
        <w:rPr>
          <w:rFonts w:ascii="Arial" w:hAnsi="Arial" w:cs="Arial"/>
          <w:b/>
          <w:sz w:val="22"/>
          <w:szCs w:val="22"/>
          <w:lang w:val="en-GB"/>
        </w:rPr>
        <w:t>Lifestyle on Locus of Control</w:t>
      </w:r>
    </w:p>
    <w:p w14:paraId="03081A5B" w14:textId="08F4D5B2" w:rsidR="00324449" w:rsidRDefault="00324449" w:rsidP="00377A79">
      <w:pPr>
        <w:jc w:val="both"/>
        <w:rPr>
          <w:rFonts w:ascii="Arial" w:hAnsi="Arial" w:cs="Arial"/>
          <w:sz w:val="22"/>
          <w:szCs w:val="22"/>
          <w:lang w:val="en-GB"/>
        </w:rPr>
      </w:pPr>
      <w:r>
        <w:rPr>
          <w:rFonts w:ascii="Arial" w:hAnsi="Arial" w:cs="Arial"/>
          <w:sz w:val="22"/>
          <w:szCs w:val="22"/>
          <w:lang w:val="en-GB"/>
        </w:rPr>
        <w:tab/>
      </w:r>
      <w:r w:rsidRPr="00324449">
        <w:rPr>
          <w:rFonts w:ascii="Arial" w:hAnsi="Arial" w:cs="Arial"/>
          <w:sz w:val="22"/>
          <w:szCs w:val="22"/>
          <w:lang w:val="en-GB"/>
        </w:rPr>
        <w:t xml:space="preserve">Lifestyle related to locus of control shows a relationship that can support a person in managing money spending for daily needs, especially in managing wants and needs. The influence of internal and external factors on a hedonic lifestyle can make it more difficult for individuals, but with a locus of control, the situation becomes more structured. This finding is in line with research by </w:t>
      </w:r>
      <w:proofErr w:type="spellStart"/>
      <w:r w:rsidRPr="00324449">
        <w:rPr>
          <w:rFonts w:ascii="Arial" w:hAnsi="Arial" w:cs="Arial"/>
          <w:sz w:val="22"/>
          <w:szCs w:val="22"/>
          <w:lang w:val="en-GB"/>
        </w:rPr>
        <w:t>Irawati</w:t>
      </w:r>
      <w:proofErr w:type="spellEnd"/>
      <w:r w:rsidRPr="00324449">
        <w:rPr>
          <w:rFonts w:ascii="Arial" w:hAnsi="Arial" w:cs="Arial"/>
          <w:sz w:val="22"/>
          <w:szCs w:val="22"/>
          <w:lang w:val="en-GB"/>
        </w:rPr>
        <w:t xml:space="preserve"> and </w:t>
      </w:r>
      <w:proofErr w:type="spellStart"/>
      <w:r w:rsidRPr="00324449">
        <w:rPr>
          <w:rFonts w:ascii="Arial" w:hAnsi="Arial" w:cs="Arial"/>
          <w:sz w:val="22"/>
          <w:szCs w:val="22"/>
          <w:lang w:val="en-GB"/>
        </w:rPr>
        <w:t>Kesemetan</w:t>
      </w:r>
      <w:proofErr w:type="spellEnd"/>
      <w:r w:rsidRPr="00324449">
        <w:rPr>
          <w:rFonts w:ascii="Arial" w:hAnsi="Arial" w:cs="Arial"/>
          <w:sz w:val="22"/>
          <w:szCs w:val="22"/>
          <w:lang w:val="en-GB"/>
        </w:rPr>
        <w:t xml:space="preserve"> (2023), </w:t>
      </w:r>
      <w:proofErr w:type="spellStart"/>
      <w:r w:rsidRPr="00324449">
        <w:rPr>
          <w:rFonts w:ascii="Arial" w:hAnsi="Arial" w:cs="Arial"/>
          <w:sz w:val="22"/>
          <w:szCs w:val="22"/>
          <w:lang w:val="en-GB"/>
        </w:rPr>
        <w:t>Cahyani</w:t>
      </w:r>
      <w:proofErr w:type="spellEnd"/>
      <w:r w:rsidRPr="00324449">
        <w:rPr>
          <w:rFonts w:ascii="Arial" w:hAnsi="Arial" w:cs="Arial"/>
          <w:sz w:val="22"/>
          <w:szCs w:val="22"/>
          <w:lang w:val="en-GB"/>
        </w:rPr>
        <w:t xml:space="preserve"> (2022), and </w:t>
      </w:r>
      <w:proofErr w:type="spellStart"/>
      <w:r w:rsidRPr="00324449">
        <w:rPr>
          <w:rFonts w:ascii="Arial" w:hAnsi="Arial" w:cs="Arial"/>
          <w:sz w:val="22"/>
          <w:szCs w:val="22"/>
          <w:lang w:val="en-GB"/>
        </w:rPr>
        <w:t>Khoirunnisa</w:t>
      </w:r>
      <w:proofErr w:type="spellEnd"/>
      <w:r w:rsidRPr="00324449">
        <w:rPr>
          <w:rFonts w:ascii="Arial" w:hAnsi="Arial" w:cs="Arial"/>
          <w:sz w:val="22"/>
          <w:szCs w:val="22"/>
          <w:lang w:val="en-GB"/>
        </w:rPr>
        <w:t xml:space="preserve"> (2021).</w:t>
      </w:r>
    </w:p>
    <w:p w14:paraId="33B6D11A" w14:textId="77777777" w:rsidR="00324449" w:rsidRDefault="00324449" w:rsidP="00377A79">
      <w:pPr>
        <w:jc w:val="both"/>
        <w:rPr>
          <w:rFonts w:ascii="Arial" w:hAnsi="Arial" w:cs="Arial"/>
          <w:sz w:val="22"/>
          <w:szCs w:val="22"/>
          <w:lang w:val="en-GB"/>
        </w:rPr>
      </w:pPr>
    </w:p>
    <w:p w14:paraId="07809835" w14:textId="7A90AAC2" w:rsidR="00324449" w:rsidRDefault="00324449" w:rsidP="00377A79">
      <w:pPr>
        <w:jc w:val="both"/>
        <w:rPr>
          <w:rFonts w:ascii="Arial" w:hAnsi="Arial" w:cs="Arial"/>
          <w:b/>
          <w:sz w:val="22"/>
          <w:szCs w:val="22"/>
          <w:lang w:val="en-GB"/>
        </w:rPr>
      </w:pPr>
      <w:r w:rsidRPr="00324449">
        <w:rPr>
          <w:rFonts w:ascii="Arial" w:hAnsi="Arial" w:cs="Arial"/>
          <w:b/>
          <w:sz w:val="22"/>
          <w:szCs w:val="22"/>
          <w:lang w:val="en-GB"/>
        </w:rPr>
        <w:t xml:space="preserve">Locus of Control on Financial Management </w:t>
      </w:r>
      <w:proofErr w:type="spellStart"/>
      <w:r w:rsidRPr="00324449">
        <w:rPr>
          <w:rFonts w:ascii="Arial" w:hAnsi="Arial" w:cs="Arial"/>
          <w:b/>
          <w:sz w:val="22"/>
          <w:szCs w:val="22"/>
          <w:lang w:val="en-GB"/>
        </w:rPr>
        <w:t>Behavior</w:t>
      </w:r>
      <w:proofErr w:type="spellEnd"/>
    </w:p>
    <w:p w14:paraId="1AF3BE47" w14:textId="577EA5A0" w:rsidR="00324449" w:rsidRPr="00324449" w:rsidRDefault="00324449" w:rsidP="00377A79">
      <w:pPr>
        <w:jc w:val="both"/>
        <w:rPr>
          <w:rFonts w:ascii="Arial" w:hAnsi="Arial" w:cs="Arial"/>
          <w:sz w:val="22"/>
          <w:szCs w:val="22"/>
          <w:lang w:val="en-GB"/>
        </w:rPr>
      </w:pPr>
      <w:r>
        <w:rPr>
          <w:rFonts w:ascii="Arial" w:hAnsi="Arial" w:cs="Arial"/>
          <w:sz w:val="22"/>
          <w:szCs w:val="22"/>
          <w:lang w:val="en-GB"/>
        </w:rPr>
        <w:tab/>
      </w:r>
      <w:r w:rsidR="00752EEC" w:rsidRPr="00752EEC">
        <w:rPr>
          <w:rFonts w:ascii="Arial" w:hAnsi="Arial" w:cs="Arial"/>
          <w:sz w:val="22"/>
          <w:szCs w:val="22"/>
          <w:lang w:val="en-GB"/>
        </w:rPr>
        <w:t xml:space="preserve">The findings indicate a positive relationship between locus of control and financial management </w:t>
      </w:r>
      <w:proofErr w:type="spellStart"/>
      <w:r w:rsidR="00752EEC" w:rsidRPr="00752EEC">
        <w:rPr>
          <w:rFonts w:ascii="Arial" w:hAnsi="Arial" w:cs="Arial"/>
          <w:sz w:val="22"/>
          <w:szCs w:val="22"/>
          <w:lang w:val="en-GB"/>
        </w:rPr>
        <w:t>behavior</w:t>
      </w:r>
      <w:proofErr w:type="spellEnd"/>
      <w:r w:rsidR="00752EEC" w:rsidRPr="00752EEC">
        <w:rPr>
          <w:rFonts w:ascii="Arial" w:hAnsi="Arial" w:cs="Arial"/>
          <w:sz w:val="22"/>
          <w:szCs w:val="22"/>
          <w:lang w:val="en-GB"/>
        </w:rPr>
        <w:t xml:space="preserve">; however, the hypothesis is ultimately rejected due to non-compliance with the established criteria. This suggests that other, more significant factors may influence various variables, implying that individuals who effectively manage their finances can do so independently of the locus of control belief in certain contexts. Furthermore, there are additional influences stemming from more dominant values related to some variables, as well as external factors that remain unexplored. This conclusion aligns with the research outcomes reported by </w:t>
      </w:r>
      <w:proofErr w:type="spellStart"/>
      <w:r w:rsidR="00752EEC" w:rsidRPr="00752EEC">
        <w:rPr>
          <w:rFonts w:ascii="Arial" w:hAnsi="Arial" w:cs="Arial"/>
          <w:sz w:val="22"/>
          <w:szCs w:val="22"/>
          <w:lang w:val="en-GB"/>
        </w:rPr>
        <w:t>Baptista</w:t>
      </w:r>
      <w:proofErr w:type="spellEnd"/>
      <w:r w:rsidR="00752EEC" w:rsidRPr="00752EEC">
        <w:rPr>
          <w:rFonts w:ascii="Arial" w:hAnsi="Arial" w:cs="Arial"/>
          <w:sz w:val="22"/>
          <w:szCs w:val="22"/>
          <w:lang w:val="en-GB"/>
        </w:rPr>
        <w:t xml:space="preserve"> et al. (2021).</w:t>
      </w:r>
    </w:p>
    <w:p w14:paraId="34F16BE8" w14:textId="77777777" w:rsidR="00377A79" w:rsidRPr="00377A79" w:rsidRDefault="00377A79" w:rsidP="00377A79">
      <w:pPr>
        <w:jc w:val="both"/>
        <w:rPr>
          <w:rFonts w:ascii="Arial" w:hAnsi="Arial" w:cs="Arial"/>
          <w:b/>
          <w:sz w:val="22"/>
          <w:szCs w:val="22"/>
          <w:lang w:val="en-GB"/>
        </w:rPr>
      </w:pPr>
    </w:p>
    <w:p w14:paraId="28912205" w14:textId="77777777" w:rsidR="005632E4" w:rsidRPr="00FF2BD5" w:rsidRDefault="00425234" w:rsidP="00967AAE">
      <w:pPr>
        <w:pStyle w:val="Chaptertitle"/>
        <w:rPr>
          <w:rFonts w:ascii="Arial" w:hAnsi="Arial"/>
        </w:rPr>
      </w:pPr>
      <w:r w:rsidRPr="00FF2BD5">
        <w:rPr>
          <w:rFonts w:ascii="Arial" w:hAnsi="Arial"/>
        </w:rPr>
        <w:t>Conclusion</w:t>
      </w:r>
    </w:p>
    <w:p w14:paraId="090C6607" w14:textId="77777777" w:rsidR="00324449" w:rsidRDefault="00324449" w:rsidP="00622CDD">
      <w:pPr>
        <w:pStyle w:val="BodyText"/>
        <w:spacing w:line="240" w:lineRule="auto"/>
        <w:rPr>
          <w:rFonts w:ascii="Arial" w:hAnsi="Arial"/>
        </w:rPr>
      </w:pPr>
      <w:r w:rsidRPr="00324449">
        <w:rPr>
          <w:rFonts w:ascii="Arial" w:hAnsi="Arial"/>
        </w:rPr>
        <w:t>Based on the results of the research and analysis that have been carried o</w:t>
      </w:r>
      <w:r>
        <w:rPr>
          <w:rFonts w:ascii="Arial" w:hAnsi="Arial"/>
        </w:rPr>
        <w:t>ut, it can be concluded that:</w:t>
      </w:r>
    </w:p>
    <w:p w14:paraId="4AF4C049" w14:textId="77777777" w:rsidR="00324449" w:rsidRDefault="00324449" w:rsidP="00622CDD">
      <w:pPr>
        <w:pStyle w:val="BodyText"/>
        <w:numPr>
          <w:ilvl w:val="0"/>
          <w:numId w:val="34"/>
        </w:numPr>
        <w:spacing w:line="240" w:lineRule="auto"/>
        <w:ind w:left="540" w:hanging="270"/>
        <w:rPr>
          <w:rFonts w:ascii="Arial" w:hAnsi="Arial"/>
        </w:rPr>
      </w:pPr>
      <w:r w:rsidRPr="00324449">
        <w:rPr>
          <w:rFonts w:ascii="Arial" w:hAnsi="Arial"/>
        </w:rPr>
        <w:t>Financial literacy, self-efficacy, and lifestyle have a positive and significant influence on students at the Faculty of Economics and Business, Bandar Lampung University, in managing their personal finances, even thoug</w:t>
      </w:r>
      <w:r>
        <w:rPr>
          <w:rFonts w:ascii="Arial" w:hAnsi="Arial"/>
        </w:rPr>
        <w:t>h with different backgrounds.</w:t>
      </w:r>
    </w:p>
    <w:p w14:paraId="3E536C2E" w14:textId="77777777" w:rsidR="00006CB2" w:rsidRDefault="00324449" w:rsidP="00006CB2">
      <w:pPr>
        <w:pStyle w:val="BodyText"/>
        <w:numPr>
          <w:ilvl w:val="0"/>
          <w:numId w:val="34"/>
        </w:numPr>
        <w:spacing w:line="240" w:lineRule="auto"/>
        <w:ind w:left="540" w:hanging="270"/>
        <w:rPr>
          <w:rFonts w:ascii="Arial" w:hAnsi="Arial"/>
        </w:rPr>
      </w:pPr>
      <w:r w:rsidRPr="00324449">
        <w:rPr>
          <w:rFonts w:ascii="Arial" w:hAnsi="Arial"/>
        </w:rPr>
        <w:t xml:space="preserve">The three independent variables influence and are mediated by locus of control, which acts as confidence and self-control in decision-making and financial </w:t>
      </w:r>
      <w:r>
        <w:rPr>
          <w:rFonts w:ascii="Arial" w:hAnsi="Arial"/>
        </w:rPr>
        <w:t>management steps.</w:t>
      </w:r>
    </w:p>
    <w:p w14:paraId="4FCE654A" w14:textId="2169F4A2" w:rsidR="003C652F" w:rsidRPr="00006CB2" w:rsidRDefault="00006CB2" w:rsidP="00006CB2">
      <w:pPr>
        <w:pStyle w:val="BodyText"/>
        <w:numPr>
          <w:ilvl w:val="0"/>
          <w:numId w:val="34"/>
        </w:numPr>
        <w:spacing w:line="240" w:lineRule="auto"/>
        <w:ind w:left="540" w:hanging="270"/>
        <w:rPr>
          <w:rFonts w:ascii="Arial" w:hAnsi="Arial"/>
        </w:rPr>
      </w:pPr>
      <w:r w:rsidRPr="00006CB2">
        <w:rPr>
          <w:rFonts w:ascii="Arial" w:hAnsi="Arial"/>
        </w:rPr>
        <w:t>The analysis of the dependent variable reveals that locus of control does not exert a significant effect; however, a positive correlation exists between the two constructs. This phenomenon can be attributed to the attitudes of students at the Faculty of Economics and Business, Bandar Lampung University, who exhibit a higher score on the independent variable in comparison to the mediating variable. Consequently, locus of control is unable to exert influence in the absence of support from additional independent variables.</w:t>
      </w:r>
    </w:p>
    <w:p w14:paraId="770C5F7E" w14:textId="77777777" w:rsidR="00324449" w:rsidRDefault="00324449" w:rsidP="00622CDD">
      <w:pPr>
        <w:pStyle w:val="BodyText"/>
        <w:spacing w:line="240" w:lineRule="auto"/>
        <w:ind w:firstLine="0"/>
        <w:rPr>
          <w:rFonts w:ascii="Arial" w:hAnsi="Arial"/>
        </w:rPr>
      </w:pPr>
    </w:p>
    <w:p w14:paraId="5D3E6373" w14:textId="77777777" w:rsidR="00324449" w:rsidRDefault="00324449" w:rsidP="00622CDD">
      <w:pPr>
        <w:pStyle w:val="BodyText"/>
        <w:spacing w:line="240" w:lineRule="auto"/>
        <w:ind w:firstLine="0"/>
        <w:rPr>
          <w:rFonts w:ascii="Arial" w:hAnsi="Arial"/>
        </w:rPr>
      </w:pPr>
      <w:r w:rsidRPr="00324449">
        <w:rPr>
          <w:rFonts w:ascii="Arial" w:hAnsi="Arial"/>
        </w:rPr>
        <w:t>The suggestions from researchers that can be given from t</w:t>
      </w:r>
      <w:r>
        <w:rPr>
          <w:rFonts w:ascii="Arial" w:hAnsi="Arial"/>
        </w:rPr>
        <w:t>he results of this study are:</w:t>
      </w:r>
    </w:p>
    <w:p w14:paraId="4BC02288" w14:textId="77777777" w:rsidR="00324449" w:rsidRDefault="00324449" w:rsidP="00622CDD">
      <w:pPr>
        <w:pStyle w:val="BodyText"/>
        <w:numPr>
          <w:ilvl w:val="0"/>
          <w:numId w:val="35"/>
        </w:numPr>
        <w:spacing w:line="240" w:lineRule="auto"/>
        <w:ind w:left="540" w:hanging="270"/>
        <w:rPr>
          <w:rFonts w:ascii="Arial" w:hAnsi="Arial"/>
        </w:rPr>
      </w:pPr>
      <w:r w:rsidRPr="00324449">
        <w:rPr>
          <w:rFonts w:ascii="Arial" w:hAnsi="Arial"/>
        </w:rPr>
        <w:t xml:space="preserve">For future researchers, the independent variables should be tested again with different settings, including aspects of income, status, and factors that influence student financial management </w:t>
      </w:r>
      <w:proofErr w:type="spellStart"/>
      <w:r w:rsidRPr="00324449">
        <w:rPr>
          <w:rFonts w:ascii="Arial" w:hAnsi="Arial"/>
        </w:rPr>
        <w:t>behavior</w:t>
      </w:r>
      <w:proofErr w:type="spellEnd"/>
      <w:r w:rsidRPr="00324449">
        <w:rPr>
          <w:rFonts w:ascii="Arial" w:hAnsi="Arial"/>
        </w:rPr>
        <w:t xml:space="preserve"> and locus of control m</w:t>
      </w:r>
      <w:r>
        <w:rPr>
          <w:rFonts w:ascii="Arial" w:hAnsi="Arial"/>
        </w:rPr>
        <w:t>ore deeply and significantly.</w:t>
      </w:r>
    </w:p>
    <w:p w14:paraId="30B859E3" w14:textId="24F9904D" w:rsidR="00324449" w:rsidRPr="00FF2BD5" w:rsidRDefault="00324449" w:rsidP="00622CDD">
      <w:pPr>
        <w:pStyle w:val="BodyText"/>
        <w:numPr>
          <w:ilvl w:val="0"/>
          <w:numId w:val="35"/>
        </w:numPr>
        <w:spacing w:line="240" w:lineRule="auto"/>
        <w:ind w:left="540" w:hanging="270"/>
        <w:rPr>
          <w:rFonts w:ascii="Arial" w:hAnsi="Arial"/>
        </w:rPr>
      </w:pPr>
      <w:r w:rsidRPr="00324449">
        <w:rPr>
          <w:rFonts w:ascii="Arial" w:hAnsi="Arial"/>
        </w:rPr>
        <w:t>For the readers, managing finances is crucial in everyday life, especially for college students, so in order to be prepared for the future, it is important to start understanding the basics of finance.</w:t>
      </w:r>
    </w:p>
    <w:p w14:paraId="34540379" w14:textId="77777777" w:rsidR="00967AAE" w:rsidRPr="00FF2BD5" w:rsidRDefault="00425234" w:rsidP="00967AAE">
      <w:pPr>
        <w:pStyle w:val="Chaptertitle"/>
        <w:rPr>
          <w:rFonts w:ascii="Arial" w:hAnsi="Arial"/>
        </w:rPr>
      </w:pPr>
      <w:r w:rsidRPr="00FF2BD5">
        <w:rPr>
          <w:rFonts w:ascii="Arial" w:hAnsi="Arial"/>
        </w:rPr>
        <w:t>Acknowledg</w:t>
      </w:r>
      <w:r w:rsidR="00CD5324" w:rsidRPr="00FF2BD5">
        <w:rPr>
          <w:rFonts w:ascii="Arial" w:hAnsi="Arial"/>
        </w:rPr>
        <w:t>e</w:t>
      </w:r>
      <w:r w:rsidRPr="00FF2BD5">
        <w:rPr>
          <w:rFonts w:ascii="Arial" w:hAnsi="Arial"/>
        </w:rPr>
        <w:t>ment</w:t>
      </w:r>
    </w:p>
    <w:p w14:paraId="37D416F0" w14:textId="66BEA7DC" w:rsidR="00281766" w:rsidRPr="00FF2BD5" w:rsidRDefault="007B77BC" w:rsidP="00967AAE">
      <w:pPr>
        <w:pStyle w:val="BodyText"/>
        <w:rPr>
          <w:rFonts w:ascii="Arial" w:hAnsi="Arial"/>
          <w:sz w:val="24"/>
          <w:szCs w:val="24"/>
        </w:rPr>
      </w:pPr>
      <w:r w:rsidRPr="007B77BC">
        <w:rPr>
          <w:rFonts w:ascii="Arial" w:hAnsi="Arial"/>
        </w:rPr>
        <w:t>I would like to thank God, my parents, friends, and especially the lecturers who have guided and supported me in this research, as well as all the respondents who have taken the time.</w:t>
      </w:r>
    </w:p>
    <w:p w14:paraId="6C29045B" w14:textId="77777777" w:rsidR="00281766" w:rsidRPr="00AA3189" w:rsidRDefault="00281766" w:rsidP="00281766">
      <w:pPr>
        <w:pStyle w:val="Referencetitle"/>
        <w:rPr>
          <w:rFonts w:ascii="Arial" w:hAnsi="Arial"/>
          <w:sz w:val="24"/>
        </w:rPr>
      </w:pPr>
      <w:r w:rsidRPr="00AA3189">
        <w:rPr>
          <w:rFonts w:ascii="Arial" w:hAnsi="Arial"/>
          <w:sz w:val="24"/>
        </w:rPr>
        <w:t>References</w:t>
      </w:r>
    </w:p>
    <w:p w14:paraId="535845A8"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sz w:val="22"/>
          <w:szCs w:val="22"/>
        </w:rPr>
        <w:fldChar w:fldCharType="begin" w:fldLock="1"/>
      </w:r>
      <w:r w:rsidRPr="00617A1B">
        <w:rPr>
          <w:rFonts w:ascii="Arial" w:hAnsi="Arial" w:cs="Arial"/>
          <w:sz w:val="22"/>
          <w:szCs w:val="22"/>
        </w:rPr>
        <w:instrText xml:space="preserve">ADDIN Mendeley Bibliography CSL_BIBLIOGRAPHY </w:instrText>
      </w:r>
      <w:r w:rsidRPr="00617A1B">
        <w:rPr>
          <w:rFonts w:ascii="Arial" w:hAnsi="Arial" w:cs="Arial"/>
          <w:sz w:val="22"/>
          <w:szCs w:val="22"/>
        </w:rPr>
        <w:fldChar w:fldCharType="separate"/>
      </w:r>
      <w:r w:rsidRPr="00617A1B">
        <w:rPr>
          <w:rFonts w:ascii="Arial" w:hAnsi="Arial" w:cs="Arial"/>
          <w:noProof/>
          <w:sz w:val="22"/>
          <w:szCs w:val="22"/>
        </w:rPr>
        <w:t xml:space="preserve">’Ulumudiniati, M., &amp; Asandimitra, N. (2022). Pengaruh Financial Literacy, Financial Self-Efficacy, Locus of Control, Parental Income, Love of Money terhadap Financial Management Behavior: Lifestyle sebagai Mediasi. </w:t>
      </w:r>
      <w:r w:rsidRPr="00617A1B">
        <w:rPr>
          <w:rFonts w:ascii="Arial" w:hAnsi="Arial" w:cs="Arial"/>
          <w:i/>
          <w:iCs/>
          <w:noProof/>
          <w:sz w:val="22"/>
          <w:szCs w:val="22"/>
        </w:rPr>
        <w:t>Jurnal Ilmu Manajemen</w:t>
      </w:r>
      <w:r w:rsidRPr="00617A1B">
        <w:rPr>
          <w:rFonts w:ascii="Arial" w:hAnsi="Arial" w:cs="Arial"/>
          <w:noProof/>
          <w:sz w:val="22"/>
          <w:szCs w:val="22"/>
        </w:rPr>
        <w:t xml:space="preserve">, </w:t>
      </w:r>
      <w:r w:rsidRPr="00617A1B">
        <w:rPr>
          <w:rFonts w:ascii="Arial" w:hAnsi="Arial" w:cs="Arial"/>
          <w:i/>
          <w:iCs/>
          <w:noProof/>
          <w:sz w:val="22"/>
          <w:szCs w:val="22"/>
        </w:rPr>
        <w:t>10</w:t>
      </w:r>
      <w:r w:rsidRPr="00617A1B">
        <w:rPr>
          <w:rFonts w:ascii="Arial" w:hAnsi="Arial" w:cs="Arial"/>
          <w:noProof/>
          <w:sz w:val="22"/>
          <w:szCs w:val="22"/>
        </w:rPr>
        <w:t>(1), 51–67. https://doi.org/10.26740/jim.v10n1.p51-67</w:t>
      </w:r>
    </w:p>
    <w:p w14:paraId="7C75225B"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Alifa Salsabila Hidayat, &amp; R.A Sista Paramita. (2022). The Analysis of Financial Literacy, Financial Attitude and Locus of Control Toward Financial Behavior on UNESA’s Economic and Business Students. </w:t>
      </w:r>
      <w:r w:rsidRPr="00617A1B">
        <w:rPr>
          <w:rFonts w:ascii="Arial" w:hAnsi="Arial" w:cs="Arial"/>
          <w:i/>
          <w:iCs/>
          <w:noProof/>
          <w:sz w:val="22"/>
          <w:szCs w:val="22"/>
        </w:rPr>
        <w:t>Accounting and Finance Studies</w:t>
      </w:r>
      <w:r w:rsidRPr="00617A1B">
        <w:rPr>
          <w:rFonts w:ascii="Arial" w:hAnsi="Arial" w:cs="Arial"/>
          <w:noProof/>
          <w:sz w:val="22"/>
          <w:szCs w:val="22"/>
        </w:rPr>
        <w:t xml:space="preserve">, </w:t>
      </w:r>
      <w:r w:rsidRPr="00617A1B">
        <w:rPr>
          <w:rFonts w:ascii="Arial" w:hAnsi="Arial" w:cs="Arial"/>
          <w:i/>
          <w:iCs/>
          <w:noProof/>
          <w:sz w:val="22"/>
          <w:szCs w:val="22"/>
        </w:rPr>
        <w:t>2</w:t>
      </w:r>
      <w:r w:rsidRPr="00617A1B">
        <w:rPr>
          <w:rFonts w:ascii="Arial" w:hAnsi="Arial" w:cs="Arial"/>
          <w:noProof/>
          <w:sz w:val="22"/>
          <w:szCs w:val="22"/>
        </w:rPr>
        <w:t>(3), 157–176. https://doi.org/10.47153/afs23.4392022</w:t>
      </w:r>
    </w:p>
    <w:p w14:paraId="34B40594"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Arofah, A. A. (2019). Financial literacy, self-efficacy, and financial behaviour of college students. </w:t>
      </w:r>
      <w:r w:rsidRPr="00617A1B">
        <w:rPr>
          <w:rFonts w:ascii="Arial" w:hAnsi="Arial" w:cs="Arial"/>
          <w:i/>
          <w:iCs/>
          <w:noProof/>
          <w:sz w:val="22"/>
          <w:szCs w:val="22"/>
        </w:rPr>
        <w:t>International Journal of Pedagogy and Teacher Education</w:t>
      </w:r>
      <w:r w:rsidRPr="00617A1B">
        <w:rPr>
          <w:rFonts w:ascii="Arial" w:hAnsi="Arial" w:cs="Arial"/>
          <w:noProof/>
          <w:sz w:val="22"/>
          <w:szCs w:val="22"/>
        </w:rPr>
        <w:t xml:space="preserve">, </w:t>
      </w:r>
      <w:r w:rsidRPr="00617A1B">
        <w:rPr>
          <w:rFonts w:ascii="Arial" w:hAnsi="Arial" w:cs="Arial"/>
          <w:i/>
          <w:iCs/>
          <w:noProof/>
          <w:sz w:val="22"/>
          <w:szCs w:val="22"/>
        </w:rPr>
        <w:t>3</w:t>
      </w:r>
      <w:r w:rsidRPr="00617A1B">
        <w:rPr>
          <w:rFonts w:ascii="Arial" w:hAnsi="Arial" w:cs="Arial"/>
          <w:noProof/>
          <w:sz w:val="22"/>
          <w:szCs w:val="22"/>
        </w:rPr>
        <w:t xml:space="preserve">(2), 129–138. </w:t>
      </w:r>
      <w:r w:rsidRPr="00617A1B">
        <w:rPr>
          <w:rFonts w:ascii="Arial" w:hAnsi="Arial" w:cs="Arial"/>
          <w:noProof/>
          <w:sz w:val="22"/>
          <w:szCs w:val="22"/>
        </w:rPr>
        <w:lastRenderedPageBreak/>
        <w:t>https://jurnal.uns.ac.id/ijpte/article/view/17546</w:t>
      </w:r>
    </w:p>
    <w:p w14:paraId="7946D6CE"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Austin, J. N., &amp; MN, N. (2021). Perilaku, Sikap Dan Pengetahuan Keuangan Terhadap Kepuasan Keuangan. </w:t>
      </w:r>
      <w:r w:rsidRPr="00617A1B">
        <w:rPr>
          <w:rFonts w:ascii="Arial" w:hAnsi="Arial" w:cs="Arial"/>
          <w:i/>
          <w:iCs/>
          <w:noProof/>
          <w:sz w:val="22"/>
          <w:szCs w:val="22"/>
        </w:rPr>
        <w:t>Jurnal Manajerial Dan Kewirausahaan</w:t>
      </w:r>
      <w:r w:rsidRPr="00617A1B">
        <w:rPr>
          <w:rFonts w:ascii="Arial" w:hAnsi="Arial" w:cs="Arial"/>
          <w:noProof/>
          <w:sz w:val="22"/>
          <w:szCs w:val="22"/>
        </w:rPr>
        <w:t xml:space="preserve">, </w:t>
      </w:r>
      <w:r w:rsidRPr="00617A1B">
        <w:rPr>
          <w:rFonts w:ascii="Arial" w:hAnsi="Arial" w:cs="Arial"/>
          <w:i/>
          <w:iCs/>
          <w:noProof/>
          <w:sz w:val="22"/>
          <w:szCs w:val="22"/>
        </w:rPr>
        <w:t>3</w:t>
      </w:r>
      <w:r w:rsidRPr="00617A1B">
        <w:rPr>
          <w:rFonts w:ascii="Arial" w:hAnsi="Arial" w:cs="Arial"/>
          <w:noProof/>
          <w:sz w:val="22"/>
          <w:szCs w:val="22"/>
        </w:rPr>
        <w:t>(1), 61. https://doi.org/10.24912/jmk.v3i1.11288</w:t>
      </w:r>
    </w:p>
    <w:p w14:paraId="2DAB8716"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Baptista, S. M. J. (2021). The Influence of Financial Attitude, Financial Literacy, and Locus of Control on Financial Management Behavior (Study Case Working-Age of Semarang). </w:t>
      </w:r>
      <w:r w:rsidRPr="00617A1B">
        <w:rPr>
          <w:rFonts w:ascii="Arial" w:hAnsi="Arial" w:cs="Arial"/>
          <w:i/>
          <w:iCs/>
          <w:noProof/>
          <w:sz w:val="22"/>
          <w:szCs w:val="22"/>
        </w:rPr>
        <w:t>International Journal of Social Science and Business</w:t>
      </w:r>
      <w:r w:rsidRPr="00617A1B">
        <w:rPr>
          <w:rFonts w:ascii="Arial" w:hAnsi="Arial" w:cs="Arial"/>
          <w:noProof/>
          <w:sz w:val="22"/>
          <w:szCs w:val="22"/>
        </w:rPr>
        <w:t xml:space="preserve">, </w:t>
      </w:r>
      <w:r w:rsidRPr="00617A1B">
        <w:rPr>
          <w:rFonts w:ascii="Arial" w:hAnsi="Arial" w:cs="Arial"/>
          <w:i/>
          <w:iCs/>
          <w:noProof/>
          <w:sz w:val="22"/>
          <w:szCs w:val="22"/>
        </w:rPr>
        <w:t>5</w:t>
      </w:r>
      <w:r w:rsidRPr="00617A1B">
        <w:rPr>
          <w:rFonts w:ascii="Arial" w:hAnsi="Arial" w:cs="Arial"/>
          <w:noProof/>
          <w:sz w:val="22"/>
          <w:szCs w:val="22"/>
        </w:rPr>
        <w:t>(1), 93–98. https://doi.org/10.23887/ijssb.v5i1.31407</w:t>
      </w:r>
    </w:p>
    <w:p w14:paraId="286A2059"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Dare, S. E., van Dijk, W. W., van Dijk, E., van Dillen, L. F., Gallucci, M., &amp; Simonse, O. (2023). How Executive Functioning and Financial Self-efficacy Predict Subjective Financial Well-Being via Positive Financial Behaviors. </w:t>
      </w:r>
      <w:r w:rsidRPr="00617A1B">
        <w:rPr>
          <w:rFonts w:ascii="Arial" w:hAnsi="Arial" w:cs="Arial"/>
          <w:i/>
          <w:iCs/>
          <w:noProof/>
          <w:sz w:val="22"/>
          <w:szCs w:val="22"/>
        </w:rPr>
        <w:t>Journal of Family and Economic Issues</w:t>
      </w:r>
      <w:r w:rsidRPr="00617A1B">
        <w:rPr>
          <w:rFonts w:ascii="Arial" w:hAnsi="Arial" w:cs="Arial"/>
          <w:noProof/>
          <w:sz w:val="22"/>
          <w:szCs w:val="22"/>
        </w:rPr>
        <w:t xml:space="preserve">, </w:t>
      </w:r>
      <w:r w:rsidRPr="00617A1B">
        <w:rPr>
          <w:rFonts w:ascii="Arial" w:hAnsi="Arial" w:cs="Arial"/>
          <w:i/>
          <w:iCs/>
          <w:noProof/>
          <w:sz w:val="22"/>
          <w:szCs w:val="22"/>
        </w:rPr>
        <w:t>44</w:t>
      </w:r>
      <w:r w:rsidRPr="00617A1B">
        <w:rPr>
          <w:rFonts w:ascii="Arial" w:hAnsi="Arial" w:cs="Arial"/>
          <w:noProof/>
          <w:sz w:val="22"/>
          <w:szCs w:val="22"/>
        </w:rPr>
        <w:t>(2), 232–248. https://doi.org/10.1007/s10834-022-09845-0</w:t>
      </w:r>
    </w:p>
    <w:p w14:paraId="0A67C982"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Hendrawati, E. (2019). Pengaruh Locus Of Control Terhadap Self Eficacy Dan Motivasi Berprestasi. </w:t>
      </w:r>
      <w:r w:rsidRPr="00617A1B">
        <w:rPr>
          <w:rFonts w:ascii="Arial" w:hAnsi="Arial" w:cs="Arial"/>
          <w:i/>
          <w:iCs/>
          <w:noProof/>
          <w:sz w:val="22"/>
          <w:szCs w:val="22"/>
        </w:rPr>
        <w:t>Journal of Chemical Information and Modeling</w:t>
      </w:r>
      <w:r w:rsidRPr="00617A1B">
        <w:rPr>
          <w:rFonts w:ascii="Arial" w:hAnsi="Arial" w:cs="Arial"/>
          <w:noProof/>
          <w:sz w:val="22"/>
          <w:szCs w:val="22"/>
        </w:rPr>
        <w:t xml:space="preserve">, </w:t>
      </w:r>
      <w:r w:rsidRPr="00617A1B">
        <w:rPr>
          <w:rFonts w:ascii="Arial" w:hAnsi="Arial" w:cs="Arial"/>
          <w:i/>
          <w:iCs/>
          <w:noProof/>
          <w:sz w:val="22"/>
          <w:szCs w:val="22"/>
        </w:rPr>
        <w:t>53</w:t>
      </w:r>
      <w:r w:rsidRPr="00617A1B">
        <w:rPr>
          <w:rFonts w:ascii="Arial" w:hAnsi="Arial" w:cs="Arial"/>
          <w:noProof/>
          <w:sz w:val="22"/>
          <w:szCs w:val="22"/>
        </w:rPr>
        <w:t>(9), 1689–1699.</w:t>
      </w:r>
    </w:p>
    <w:p w14:paraId="4AAA252A"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Hilmi, R. Z., Hurriyati, R., &amp; Lisnawati. (2018). </w:t>
      </w:r>
      <w:r w:rsidRPr="00617A1B">
        <w:rPr>
          <w:rFonts w:ascii="Arial" w:hAnsi="Arial" w:cs="Arial"/>
          <w:i/>
          <w:iCs/>
          <w:noProof/>
          <w:sz w:val="22"/>
          <w:szCs w:val="22"/>
        </w:rPr>
        <w:t>PENGARUH LOCUS OF CONTROL DAN PENGETAHUAN KEUANGAN TERHADAP PERILAKU PENGELOLAAN KEUANGAN MAHASISWA</w:t>
      </w:r>
      <w:r w:rsidRPr="00617A1B">
        <w:rPr>
          <w:rFonts w:ascii="Arial" w:hAnsi="Arial" w:cs="Arial"/>
          <w:noProof/>
          <w:sz w:val="22"/>
          <w:szCs w:val="22"/>
        </w:rPr>
        <w:t xml:space="preserve">. </w:t>
      </w:r>
      <w:r w:rsidRPr="00617A1B">
        <w:rPr>
          <w:rFonts w:ascii="Arial" w:hAnsi="Arial" w:cs="Arial"/>
          <w:i/>
          <w:iCs/>
          <w:noProof/>
          <w:sz w:val="22"/>
          <w:szCs w:val="22"/>
        </w:rPr>
        <w:t>3</w:t>
      </w:r>
      <w:r w:rsidRPr="00617A1B">
        <w:rPr>
          <w:rFonts w:ascii="Arial" w:hAnsi="Arial" w:cs="Arial"/>
          <w:noProof/>
          <w:sz w:val="22"/>
          <w:szCs w:val="22"/>
        </w:rPr>
        <w:t>(2), 91–102.</w:t>
      </w:r>
    </w:p>
    <w:p w14:paraId="7C60AB26"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Kanserina. (2015). </w:t>
      </w:r>
      <w:r w:rsidRPr="00617A1B">
        <w:rPr>
          <w:rFonts w:ascii="Arial" w:hAnsi="Arial" w:cs="Arial"/>
          <w:i/>
          <w:iCs/>
          <w:noProof/>
          <w:sz w:val="22"/>
          <w:szCs w:val="22"/>
        </w:rPr>
        <w:t>Perilaku Konsumtif Mahasiswa Jurusan Pendidikan Ekonomi UNDIKSHA 2015</w:t>
      </w:r>
      <w:r w:rsidRPr="00617A1B">
        <w:rPr>
          <w:rFonts w:ascii="Arial" w:hAnsi="Arial" w:cs="Arial"/>
          <w:noProof/>
          <w:sz w:val="22"/>
          <w:szCs w:val="22"/>
        </w:rPr>
        <w:t xml:space="preserve">. </w:t>
      </w:r>
      <w:r w:rsidRPr="00617A1B">
        <w:rPr>
          <w:rFonts w:ascii="Arial" w:hAnsi="Arial" w:cs="Arial"/>
          <w:i/>
          <w:iCs/>
          <w:noProof/>
          <w:sz w:val="22"/>
          <w:szCs w:val="22"/>
        </w:rPr>
        <w:t>5</w:t>
      </w:r>
      <w:r w:rsidRPr="00617A1B">
        <w:rPr>
          <w:rFonts w:ascii="Arial" w:hAnsi="Arial" w:cs="Arial"/>
          <w:noProof/>
          <w:sz w:val="22"/>
          <w:szCs w:val="22"/>
        </w:rPr>
        <w:t>(1).</w:t>
      </w:r>
    </w:p>
    <w:p w14:paraId="2392CA6A"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Lestari, S. I., &amp; Pramukty, R. (2023). Pengaruh Locus of Control, Kepemimpinan Situasional, Dan Efikasi Diri Terhadap Kepuasan Kerja. </w:t>
      </w:r>
      <w:r w:rsidRPr="00617A1B">
        <w:rPr>
          <w:rFonts w:ascii="Arial" w:hAnsi="Arial" w:cs="Arial"/>
          <w:i/>
          <w:iCs/>
          <w:noProof/>
          <w:sz w:val="22"/>
          <w:szCs w:val="22"/>
        </w:rPr>
        <w:t>Musytari: Neraca Manajemen, Akuntansi, Dan Ekonomi</w:t>
      </w:r>
      <w:r w:rsidRPr="00617A1B">
        <w:rPr>
          <w:rFonts w:ascii="Arial" w:hAnsi="Arial" w:cs="Arial"/>
          <w:noProof/>
          <w:sz w:val="22"/>
          <w:szCs w:val="22"/>
        </w:rPr>
        <w:t xml:space="preserve">, </w:t>
      </w:r>
      <w:r w:rsidRPr="00617A1B">
        <w:rPr>
          <w:rFonts w:ascii="Arial" w:hAnsi="Arial" w:cs="Arial"/>
          <w:i/>
          <w:iCs/>
          <w:noProof/>
          <w:sz w:val="22"/>
          <w:szCs w:val="22"/>
        </w:rPr>
        <w:t>1</w:t>
      </w:r>
      <w:r w:rsidRPr="00617A1B">
        <w:rPr>
          <w:rFonts w:ascii="Arial" w:hAnsi="Arial" w:cs="Arial"/>
          <w:noProof/>
          <w:sz w:val="22"/>
          <w:szCs w:val="22"/>
        </w:rPr>
        <w:t>(8), 1–10.</w:t>
      </w:r>
    </w:p>
    <w:p w14:paraId="516C16DA"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Lown, J. M. (2011). 2011 oustanding AFCPE® Conference paper: Development and validation of a Financial Self-Efficacy Scale. </w:t>
      </w:r>
      <w:r w:rsidRPr="00617A1B">
        <w:rPr>
          <w:rFonts w:ascii="Arial" w:hAnsi="Arial" w:cs="Arial"/>
          <w:i/>
          <w:iCs/>
          <w:noProof/>
          <w:sz w:val="22"/>
          <w:szCs w:val="22"/>
        </w:rPr>
        <w:t>Journal of Financial Counseling and Planning</w:t>
      </w:r>
      <w:r w:rsidRPr="00617A1B">
        <w:rPr>
          <w:rFonts w:ascii="Arial" w:hAnsi="Arial" w:cs="Arial"/>
          <w:noProof/>
          <w:sz w:val="22"/>
          <w:szCs w:val="22"/>
        </w:rPr>
        <w:t xml:space="preserve">, </w:t>
      </w:r>
      <w:r w:rsidRPr="00617A1B">
        <w:rPr>
          <w:rFonts w:ascii="Arial" w:hAnsi="Arial" w:cs="Arial"/>
          <w:i/>
          <w:iCs/>
          <w:noProof/>
          <w:sz w:val="22"/>
          <w:szCs w:val="22"/>
        </w:rPr>
        <w:t>22</w:t>
      </w:r>
      <w:r w:rsidRPr="00617A1B">
        <w:rPr>
          <w:rFonts w:ascii="Arial" w:hAnsi="Arial" w:cs="Arial"/>
          <w:noProof/>
          <w:sz w:val="22"/>
          <w:szCs w:val="22"/>
        </w:rPr>
        <w:t>(2), 54–63.</w:t>
      </w:r>
    </w:p>
    <w:p w14:paraId="3AB59AF0"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Mashud, M., Mediaty, M., &amp; Pontoh, G. T. (2021). The Effect of Financial Literature, Lifestyle and Income of Parents on Student Financial Management Behavior. </w:t>
      </w:r>
      <w:r w:rsidRPr="00617A1B">
        <w:rPr>
          <w:rFonts w:ascii="Arial" w:hAnsi="Arial" w:cs="Arial"/>
          <w:i/>
          <w:iCs/>
          <w:noProof/>
          <w:sz w:val="22"/>
          <w:szCs w:val="22"/>
        </w:rPr>
        <w:t>Journal of International Conference Proceedings</w:t>
      </w:r>
      <w:r w:rsidRPr="00617A1B">
        <w:rPr>
          <w:rFonts w:ascii="Arial" w:hAnsi="Arial" w:cs="Arial"/>
          <w:noProof/>
          <w:sz w:val="22"/>
          <w:szCs w:val="22"/>
        </w:rPr>
        <w:t xml:space="preserve">, </w:t>
      </w:r>
      <w:r w:rsidRPr="00617A1B">
        <w:rPr>
          <w:rFonts w:ascii="Arial" w:hAnsi="Arial" w:cs="Arial"/>
          <w:i/>
          <w:iCs/>
          <w:noProof/>
          <w:sz w:val="22"/>
          <w:szCs w:val="22"/>
        </w:rPr>
        <w:t>4</w:t>
      </w:r>
      <w:r w:rsidRPr="00617A1B">
        <w:rPr>
          <w:rFonts w:ascii="Arial" w:hAnsi="Arial" w:cs="Arial"/>
          <w:noProof/>
          <w:sz w:val="22"/>
          <w:szCs w:val="22"/>
        </w:rPr>
        <w:t>(3), 256–264. https://doi.org/10.32535/jicp.v4i3.1315</w:t>
      </w:r>
    </w:p>
    <w:p w14:paraId="6405B8AF"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Nurjanah, R., Surhayani, S., &amp; Asiah, N. (2022). Faktor Demografi, Literasi Keuangan, Sikap Keuangan Terhadap Perilaku Pengelolaan Keuangan Pada Umkm Di Kabupaten Bekasi. </w:t>
      </w:r>
      <w:r w:rsidRPr="00617A1B">
        <w:rPr>
          <w:rFonts w:ascii="Arial" w:hAnsi="Arial" w:cs="Arial"/>
          <w:i/>
          <w:iCs/>
          <w:noProof/>
          <w:sz w:val="22"/>
          <w:szCs w:val="22"/>
        </w:rPr>
        <w:t>Jurnal Akuntansi Bisnis Pelita Bangsa</w:t>
      </w:r>
      <w:r w:rsidRPr="00617A1B">
        <w:rPr>
          <w:rFonts w:ascii="Arial" w:hAnsi="Arial" w:cs="Arial"/>
          <w:noProof/>
          <w:sz w:val="22"/>
          <w:szCs w:val="22"/>
        </w:rPr>
        <w:t xml:space="preserve">, </w:t>
      </w:r>
      <w:r w:rsidRPr="00617A1B">
        <w:rPr>
          <w:rFonts w:ascii="Arial" w:hAnsi="Arial" w:cs="Arial"/>
          <w:i/>
          <w:iCs/>
          <w:noProof/>
          <w:sz w:val="22"/>
          <w:szCs w:val="22"/>
        </w:rPr>
        <w:t>7</w:t>
      </w:r>
      <w:r w:rsidRPr="00617A1B">
        <w:rPr>
          <w:rFonts w:ascii="Arial" w:hAnsi="Arial" w:cs="Arial"/>
          <w:noProof/>
          <w:sz w:val="22"/>
          <w:szCs w:val="22"/>
        </w:rPr>
        <w:t>(01), 1–16. https://doi.org/10.37366/akubis.v7i01.431</w:t>
      </w:r>
    </w:p>
    <w:p w14:paraId="4A8B0710"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Pinasti, W. (2011). Pengaruh Self-efficacy, Locus of Control dan Faktor Demografis Terhadap Kematangan Karir Mahasiswa UIN Syarif Hidayatullah Jakarta. </w:t>
      </w:r>
      <w:r w:rsidRPr="00617A1B">
        <w:rPr>
          <w:rFonts w:ascii="Arial" w:hAnsi="Arial" w:cs="Arial"/>
          <w:i/>
          <w:iCs/>
          <w:noProof/>
          <w:sz w:val="22"/>
          <w:szCs w:val="22"/>
        </w:rPr>
        <w:t>Skripsi</w:t>
      </w:r>
      <w:r w:rsidRPr="00617A1B">
        <w:rPr>
          <w:rFonts w:ascii="Arial" w:hAnsi="Arial" w:cs="Arial"/>
          <w:noProof/>
          <w:sz w:val="22"/>
          <w:szCs w:val="22"/>
        </w:rPr>
        <w:t>.</w:t>
      </w:r>
    </w:p>
    <w:p w14:paraId="529AC375"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Pradiningtyas, T. E., &amp; Lukiastuti, F. (2019). Pengaruh Pengetahuan Keuangan dan Sikap Keuangan terhadap Locus of Control dan Perilaku Pengelolaan Keuangan Mahasiswa Ekonomi. </w:t>
      </w:r>
      <w:r w:rsidRPr="00617A1B">
        <w:rPr>
          <w:rFonts w:ascii="Arial" w:hAnsi="Arial" w:cs="Arial"/>
          <w:i/>
          <w:iCs/>
          <w:noProof/>
          <w:sz w:val="22"/>
          <w:szCs w:val="22"/>
        </w:rPr>
        <w:t>Jurnal Minds: Manajemen Ide Dan Inspirasi</w:t>
      </w:r>
      <w:r w:rsidRPr="00617A1B">
        <w:rPr>
          <w:rFonts w:ascii="Arial" w:hAnsi="Arial" w:cs="Arial"/>
          <w:noProof/>
          <w:sz w:val="22"/>
          <w:szCs w:val="22"/>
        </w:rPr>
        <w:t xml:space="preserve">, </w:t>
      </w:r>
      <w:r w:rsidRPr="00617A1B">
        <w:rPr>
          <w:rFonts w:ascii="Arial" w:hAnsi="Arial" w:cs="Arial"/>
          <w:i/>
          <w:iCs/>
          <w:noProof/>
          <w:sz w:val="22"/>
          <w:szCs w:val="22"/>
        </w:rPr>
        <w:t>6</w:t>
      </w:r>
      <w:r w:rsidRPr="00617A1B">
        <w:rPr>
          <w:rFonts w:ascii="Arial" w:hAnsi="Arial" w:cs="Arial"/>
          <w:noProof/>
          <w:sz w:val="22"/>
          <w:szCs w:val="22"/>
        </w:rPr>
        <w:t>(1), 96. https://doi.org/10.24252/minds.v6i1.9274</w:t>
      </w:r>
    </w:p>
    <w:p w14:paraId="164946C2"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Rahman, A., Yousida, I., Kristansi, L., &amp; Paujiah, S. (2020). Pengaruh Pengetahuan Keuangan, Perencanaan Keuangan Dan Kontrol Diri Terhadap Perilaku Pengelolaan Keuangan Pada Mahasiswa Yang Menjalankan Praktik Bisnis Dikota Banjarmasin. </w:t>
      </w:r>
      <w:r w:rsidRPr="00617A1B">
        <w:rPr>
          <w:rFonts w:ascii="Arial" w:hAnsi="Arial" w:cs="Arial"/>
          <w:i/>
          <w:iCs/>
          <w:noProof/>
          <w:sz w:val="22"/>
          <w:szCs w:val="22"/>
        </w:rPr>
        <w:t>Jurnal Mitra Manajemen</w:t>
      </w:r>
      <w:r w:rsidRPr="00617A1B">
        <w:rPr>
          <w:rFonts w:ascii="Arial" w:hAnsi="Arial" w:cs="Arial"/>
          <w:noProof/>
          <w:sz w:val="22"/>
          <w:szCs w:val="22"/>
        </w:rPr>
        <w:t xml:space="preserve">, </w:t>
      </w:r>
      <w:r w:rsidRPr="00617A1B">
        <w:rPr>
          <w:rFonts w:ascii="Arial" w:hAnsi="Arial" w:cs="Arial"/>
          <w:i/>
          <w:iCs/>
          <w:noProof/>
          <w:sz w:val="22"/>
          <w:szCs w:val="22"/>
        </w:rPr>
        <w:t>4</w:t>
      </w:r>
      <w:r w:rsidRPr="00617A1B">
        <w:rPr>
          <w:rFonts w:ascii="Arial" w:hAnsi="Arial" w:cs="Arial"/>
          <w:noProof/>
          <w:sz w:val="22"/>
          <w:szCs w:val="22"/>
        </w:rPr>
        <w:t>(9), 1405–1416. https://doi.org/10.52160/ejmm.v4i9.466</w:t>
      </w:r>
    </w:p>
    <w:p w14:paraId="142C3F7F"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Sufyati HS, &amp; Alvi Lestari. (2022). Pengaruh Literasi Keuangan, Inklusi Keuangan dan Gaya Hidup Terhadap Perilaku Keuangan Pada Generasi Milenial. </w:t>
      </w:r>
      <w:r w:rsidRPr="00617A1B">
        <w:rPr>
          <w:rFonts w:ascii="Arial" w:hAnsi="Arial" w:cs="Arial"/>
          <w:i/>
          <w:iCs/>
          <w:noProof/>
          <w:sz w:val="22"/>
          <w:szCs w:val="22"/>
        </w:rPr>
        <w:t>Jurnal Multidisiplin Madani</w:t>
      </w:r>
      <w:r w:rsidRPr="00617A1B">
        <w:rPr>
          <w:rFonts w:ascii="Arial" w:hAnsi="Arial" w:cs="Arial"/>
          <w:noProof/>
          <w:sz w:val="22"/>
          <w:szCs w:val="22"/>
        </w:rPr>
        <w:t xml:space="preserve">, </w:t>
      </w:r>
      <w:r w:rsidRPr="00617A1B">
        <w:rPr>
          <w:rFonts w:ascii="Arial" w:hAnsi="Arial" w:cs="Arial"/>
          <w:i/>
          <w:iCs/>
          <w:noProof/>
          <w:sz w:val="22"/>
          <w:szCs w:val="22"/>
        </w:rPr>
        <w:t>2</w:t>
      </w:r>
      <w:r w:rsidRPr="00617A1B">
        <w:rPr>
          <w:rFonts w:ascii="Arial" w:hAnsi="Arial" w:cs="Arial"/>
          <w:noProof/>
          <w:sz w:val="22"/>
          <w:szCs w:val="22"/>
        </w:rPr>
        <w:t>(5), 2415–2430. https://doi.org/10.55927/mudima.v2i5.396</w:t>
      </w:r>
    </w:p>
    <w:p w14:paraId="008C9567"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Susanti, R., &amp; Wangdra, R. (2024). Pengaruh Literasi Keuangan, Sikap Keuangan dan locus of control Terhadap Perilaku Manajemen Keuangan Mahasiswa Jurusan Akuntansi. </w:t>
      </w:r>
      <w:r w:rsidRPr="00617A1B">
        <w:rPr>
          <w:rFonts w:ascii="Arial" w:hAnsi="Arial" w:cs="Arial"/>
          <w:i/>
          <w:iCs/>
          <w:noProof/>
          <w:sz w:val="22"/>
          <w:szCs w:val="22"/>
        </w:rPr>
        <w:t>ECo-Buss</w:t>
      </w:r>
      <w:r w:rsidRPr="00617A1B">
        <w:rPr>
          <w:rFonts w:ascii="Arial" w:hAnsi="Arial" w:cs="Arial"/>
          <w:noProof/>
          <w:sz w:val="22"/>
          <w:szCs w:val="22"/>
        </w:rPr>
        <w:t xml:space="preserve">, </w:t>
      </w:r>
      <w:r w:rsidRPr="00617A1B">
        <w:rPr>
          <w:rFonts w:ascii="Arial" w:hAnsi="Arial" w:cs="Arial"/>
          <w:i/>
          <w:iCs/>
          <w:noProof/>
          <w:sz w:val="22"/>
          <w:szCs w:val="22"/>
        </w:rPr>
        <w:t>6</w:t>
      </w:r>
      <w:r w:rsidRPr="00617A1B">
        <w:rPr>
          <w:rFonts w:ascii="Arial" w:hAnsi="Arial" w:cs="Arial"/>
          <w:noProof/>
          <w:sz w:val="22"/>
          <w:szCs w:val="22"/>
        </w:rPr>
        <w:t>(3), 1152–1164. https://doi.org/10.32877/eb.v6i3.1090</w:t>
      </w:r>
    </w:p>
    <w:p w14:paraId="2C4C2E9E"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Ummah, S. M., Susyanti, J., &amp; Priyono, A. A. (2022). Pengaruh Sikap Keuangan, Pengetahuan Keuangan, Efikasi Diri Keuangan Terhadap Perilaku Manajemen Keuangan Melalui Pengendalian Diri Sebagai Variabel Intervening. </w:t>
      </w:r>
      <w:r w:rsidRPr="00617A1B">
        <w:rPr>
          <w:rFonts w:ascii="Arial" w:hAnsi="Arial" w:cs="Arial"/>
          <w:i/>
          <w:iCs/>
          <w:noProof/>
          <w:sz w:val="22"/>
          <w:szCs w:val="22"/>
        </w:rPr>
        <w:t>Jurnal Riset Manajemen</w:t>
      </w:r>
      <w:r w:rsidRPr="00617A1B">
        <w:rPr>
          <w:rFonts w:ascii="Arial" w:hAnsi="Arial" w:cs="Arial"/>
          <w:noProof/>
          <w:sz w:val="22"/>
          <w:szCs w:val="22"/>
        </w:rPr>
        <w:t>, 19–32.</w:t>
      </w:r>
    </w:p>
    <w:p w14:paraId="01A51E99"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Widyakto, A., Liyana, Z. W., &amp; Rinawati, T. (2022). The influence of financial literacy, financial attitudes, and lifestyle on financial behavior. </w:t>
      </w:r>
      <w:r w:rsidRPr="00617A1B">
        <w:rPr>
          <w:rFonts w:ascii="Arial" w:hAnsi="Arial" w:cs="Arial"/>
          <w:i/>
          <w:iCs/>
          <w:noProof/>
          <w:sz w:val="22"/>
          <w:szCs w:val="22"/>
        </w:rPr>
        <w:t xml:space="preserve">Diponegoro International </w:t>
      </w:r>
      <w:r w:rsidRPr="00617A1B">
        <w:rPr>
          <w:rFonts w:ascii="Arial" w:hAnsi="Arial" w:cs="Arial"/>
          <w:i/>
          <w:iCs/>
          <w:noProof/>
          <w:sz w:val="22"/>
          <w:szCs w:val="22"/>
        </w:rPr>
        <w:lastRenderedPageBreak/>
        <w:t>Journal of Business</w:t>
      </w:r>
      <w:r w:rsidRPr="00617A1B">
        <w:rPr>
          <w:rFonts w:ascii="Arial" w:hAnsi="Arial" w:cs="Arial"/>
          <w:noProof/>
          <w:sz w:val="22"/>
          <w:szCs w:val="22"/>
        </w:rPr>
        <w:t xml:space="preserve">, </w:t>
      </w:r>
      <w:r w:rsidRPr="00617A1B">
        <w:rPr>
          <w:rFonts w:ascii="Arial" w:hAnsi="Arial" w:cs="Arial"/>
          <w:i/>
          <w:iCs/>
          <w:noProof/>
          <w:sz w:val="22"/>
          <w:szCs w:val="22"/>
        </w:rPr>
        <w:t>5</w:t>
      </w:r>
      <w:r w:rsidRPr="00617A1B">
        <w:rPr>
          <w:rFonts w:ascii="Arial" w:hAnsi="Arial" w:cs="Arial"/>
          <w:noProof/>
          <w:sz w:val="22"/>
          <w:szCs w:val="22"/>
        </w:rPr>
        <w:t>(1), 33–46. https://doi.org/10.14710/dijb.5.1.2022.33-46</w:t>
      </w:r>
    </w:p>
    <w:p w14:paraId="36937F3B" w14:textId="77777777" w:rsidR="00F4246F" w:rsidRPr="00617A1B" w:rsidRDefault="00F4246F" w:rsidP="00F4246F">
      <w:pPr>
        <w:autoSpaceDE w:val="0"/>
        <w:autoSpaceDN w:val="0"/>
        <w:adjustRightInd w:val="0"/>
        <w:ind w:left="480" w:hanging="480"/>
        <w:jc w:val="both"/>
        <w:rPr>
          <w:rFonts w:ascii="Arial" w:hAnsi="Arial" w:cs="Arial"/>
          <w:noProof/>
          <w:sz w:val="22"/>
          <w:szCs w:val="22"/>
        </w:rPr>
      </w:pPr>
      <w:r w:rsidRPr="00617A1B">
        <w:rPr>
          <w:rFonts w:ascii="Arial" w:hAnsi="Arial" w:cs="Arial"/>
          <w:noProof/>
          <w:sz w:val="22"/>
          <w:szCs w:val="22"/>
        </w:rPr>
        <w:t xml:space="preserve">Youla Diknasita Gahagho, Tri Oldy Rotinsulu, &amp; Dennij Mandeij. (2021). Pengaruh Literasi Keuangan Sikap Keuangan Dan Sumber Pendapatan Terhadap Perilaku Pengelolaan Keuangan Mahasiswa Fakultas Ekonomi Dan Bisnis Unsrat Dengan Niat Sebagai Variabel Intervening. </w:t>
      </w:r>
      <w:r w:rsidRPr="00617A1B">
        <w:rPr>
          <w:rFonts w:ascii="Arial" w:hAnsi="Arial" w:cs="Arial"/>
          <w:i/>
          <w:iCs/>
          <w:noProof/>
          <w:sz w:val="22"/>
          <w:szCs w:val="22"/>
        </w:rPr>
        <w:t>Jurnal EMBA</w:t>
      </w:r>
      <w:r w:rsidRPr="00617A1B">
        <w:rPr>
          <w:rFonts w:ascii="Arial" w:hAnsi="Arial" w:cs="Arial"/>
          <w:noProof/>
          <w:sz w:val="22"/>
          <w:szCs w:val="22"/>
        </w:rPr>
        <w:t xml:space="preserve">, </w:t>
      </w:r>
      <w:r w:rsidRPr="00617A1B">
        <w:rPr>
          <w:rFonts w:ascii="Arial" w:hAnsi="Arial" w:cs="Arial"/>
          <w:i/>
          <w:iCs/>
          <w:noProof/>
          <w:sz w:val="22"/>
          <w:szCs w:val="22"/>
        </w:rPr>
        <w:t>9</w:t>
      </w:r>
      <w:r w:rsidRPr="00617A1B">
        <w:rPr>
          <w:rFonts w:ascii="Arial" w:hAnsi="Arial" w:cs="Arial"/>
          <w:noProof/>
          <w:sz w:val="22"/>
          <w:szCs w:val="22"/>
        </w:rPr>
        <w:t>(1), 543–555.</w:t>
      </w:r>
    </w:p>
    <w:p w14:paraId="7AEEAD77" w14:textId="5384B9A3" w:rsidR="00B042F4" w:rsidRPr="00FF2BD5" w:rsidRDefault="00F4246F" w:rsidP="00F4246F">
      <w:pPr>
        <w:pStyle w:val="List"/>
        <w:numPr>
          <w:ilvl w:val="0"/>
          <w:numId w:val="0"/>
        </w:numPr>
        <w:spacing w:before="120" w:after="120"/>
        <w:rPr>
          <w:sz w:val="20"/>
          <w:szCs w:val="20"/>
        </w:rPr>
      </w:pPr>
      <w:r w:rsidRPr="00617A1B">
        <w:rPr>
          <w:lang w:val="en-US"/>
        </w:rPr>
        <w:fldChar w:fldCharType="end"/>
      </w:r>
    </w:p>
    <w:p w14:paraId="27D60306" w14:textId="77777777" w:rsidR="00B042F4" w:rsidRPr="00FF2BD5" w:rsidRDefault="00B042F4" w:rsidP="00B042F4">
      <w:pPr>
        <w:pStyle w:val="List"/>
        <w:numPr>
          <w:ilvl w:val="0"/>
          <w:numId w:val="0"/>
        </w:numPr>
        <w:ind w:left="284" w:hanging="284"/>
        <w:rPr>
          <w:sz w:val="20"/>
          <w:szCs w:val="20"/>
        </w:rPr>
      </w:pPr>
    </w:p>
    <w:p w14:paraId="0F312A1B" w14:textId="77777777" w:rsidR="00281766" w:rsidRPr="00FF2BD5" w:rsidRDefault="00281766" w:rsidP="00281766">
      <w:pPr>
        <w:jc w:val="both"/>
        <w:rPr>
          <w:rFonts w:ascii="Arial" w:hAnsi="Arial" w:cs="Arial"/>
          <w:sz w:val="20"/>
          <w:szCs w:val="20"/>
          <w:lang w:val="en-GB"/>
        </w:rPr>
      </w:pPr>
    </w:p>
    <w:sectPr w:rsidR="00281766" w:rsidRPr="00FF2BD5" w:rsidSect="00F01E4B">
      <w:headerReference w:type="default" r:id="rId12"/>
      <w:footerReference w:type="default" r:id="rId13"/>
      <w:headerReference w:type="first" r:id="rId14"/>
      <w:footerReference w:type="first" r:id="rId15"/>
      <w:pgSz w:w="11909" w:h="16834"/>
      <w:pgMar w:top="1440" w:right="1699" w:bottom="1440" w:left="1440" w:header="0" w:footer="43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D9612" w14:textId="77777777" w:rsidR="002910AE" w:rsidRDefault="002910AE">
      <w:r>
        <w:separator/>
      </w:r>
    </w:p>
  </w:endnote>
  <w:endnote w:type="continuationSeparator" w:id="0">
    <w:p w14:paraId="3D6615DB" w14:textId="77777777" w:rsidR="002910AE" w:rsidRDefault="0029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Frutiger">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518D" w14:textId="28F8D035" w:rsidR="00D61D63" w:rsidRPr="00F01E4B" w:rsidRDefault="00F01E4B" w:rsidP="00F01E4B">
    <w:pPr>
      <w:tabs>
        <w:tab w:val="center" w:pos="4680"/>
      </w:tabs>
      <w:rPr>
        <w:rFonts w:ascii="Cambria" w:hAnsi="Cambria"/>
        <w:sz w:val="20"/>
        <w:szCs w:val="20"/>
      </w:rPr>
    </w:pPr>
    <w:r w:rsidRPr="00C7171D">
      <w:rPr>
        <w:rFonts w:ascii="Cambria" w:hAnsi="Cambria"/>
        <w:i/>
        <w:sz w:val="20"/>
        <w:szCs w:val="20"/>
      </w:rPr>
      <w:t>www.journalmabis.org</w:t>
    </w:r>
    <w:r w:rsidR="00CD670A" w:rsidRPr="00F01E4B">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00CD670A" w:rsidRPr="00F01E4B">
      <w:rPr>
        <w:rFonts w:ascii="Cambria" w:hAnsi="Cambria"/>
        <w:sz w:val="20"/>
        <w:szCs w:val="20"/>
      </w:rPr>
      <w:tab/>
    </w:r>
    <w:r w:rsidR="0099123D" w:rsidRPr="00F01E4B">
      <w:rPr>
        <w:rFonts w:ascii="Cambria" w:hAnsi="Cambria"/>
        <w:sz w:val="20"/>
        <w:szCs w:val="20"/>
      </w:rPr>
      <w:fldChar w:fldCharType="begin"/>
    </w:r>
    <w:r w:rsidR="0099123D" w:rsidRPr="00F01E4B">
      <w:rPr>
        <w:rFonts w:ascii="Cambria" w:hAnsi="Cambria"/>
        <w:sz w:val="20"/>
        <w:szCs w:val="20"/>
      </w:rPr>
      <w:instrText>PAGE</w:instrText>
    </w:r>
    <w:r w:rsidR="0099123D" w:rsidRPr="00F01E4B">
      <w:rPr>
        <w:rFonts w:ascii="Cambria" w:hAnsi="Cambria"/>
        <w:sz w:val="20"/>
        <w:szCs w:val="20"/>
      </w:rPr>
      <w:fldChar w:fldCharType="separate"/>
    </w:r>
    <w:r w:rsidR="0016231F">
      <w:rPr>
        <w:rFonts w:ascii="Cambria" w:hAnsi="Cambria"/>
        <w:noProof/>
        <w:sz w:val="20"/>
        <w:szCs w:val="20"/>
      </w:rPr>
      <w:t>11</w:t>
    </w:r>
    <w:r w:rsidR="0099123D" w:rsidRPr="00F01E4B">
      <w:rPr>
        <w:rFonts w:ascii="Cambria" w:hAnsi="Cambri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ADEC" w14:textId="6CEDDF2F" w:rsidR="00CF0B03" w:rsidRPr="00F01E4B" w:rsidRDefault="002910AE" w:rsidP="00F01E4B">
    <w:pPr>
      <w:pStyle w:val="Footer"/>
      <w:jc w:val="right"/>
      <w:rPr>
        <w:sz w:val="18"/>
        <w:szCs w:val="18"/>
      </w:rPr>
    </w:pPr>
    <w:r>
      <w:rPr>
        <w:noProof/>
      </w:rPr>
      <w:pict w14:anchorId="16C43CAE">
        <v:shapetype id="_x0000_t202" coordsize="21600,21600" o:spt="202" path="m,l,21600r21600,l21600,xe">
          <v:stroke joinstyle="miter"/>
          <v:path gradientshapeok="t" o:connecttype="rect"/>
        </v:shapetype>
        <v:shape id="Text Box 2" o:spid="_x0000_s2050" type="#_x0000_t202" style="position:absolute;left:0;text-align:left;margin-left:-6.3pt;margin-top:-22.75pt;width:326.65pt;height:44.7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423E04AD" w14:textId="0978181D" w:rsidR="000E02F3" w:rsidRPr="00F01E4B" w:rsidRDefault="000E02F3" w:rsidP="000E02F3">
                <w:pPr>
                  <w:rPr>
                    <w:rFonts w:ascii="Cambria" w:hAnsi="Cambria" w:cs="Arial"/>
                    <w:sz w:val="14"/>
                    <w:szCs w:val="14"/>
                  </w:rPr>
                </w:pPr>
                <w:r w:rsidRPr="00F01E4B">
                  <w:rPr>
                    <w:rFonts w:ascii="Cambria" w:hAnsi="Cambria" w:cs="Arial"/>
                    <w:sz w:val="14"/>
                    <w:szCs w:val="14"/>
                  </w:rPr>
                  <w:t>Copyright (c) 202X by Authors, Published by Faculty of Business and Economics, University of Surabaya.</w:t>
                </w:r>
              </w:p>
              <w:p w14:paraId="4EC63AE0" w14:textId="2169DFED" w:rsidR="00383F7E" w:rsidRPr="00F01E4B" w:rsidRDefault="000E02F3" w:rsidP="000E02F3">
                <w:pPr>
                  <w:rPr>
                    <w:rFonts w:ascii="Cambria" w:hAnsi="Cambria" w:cs="Arial"/>
                    <w:sz w:val="14"/>
                    <w:szCs w:val="14"/>
                  </w:rPr>
                </w:pPr>
                <w:r w:rsidRPr="00F01E4B">
                  <w:rPr>
                    <w:rFonts w:ascii="Cambria" w:hAnsi="Cambria" w:cs="Arial"/>
                    <w:sz w:val="14"/>
                    <w:szCs w:val="14"/>
                  </w:rPr>
                  <w:t xml:space="preserve">Creative Commons License This work is licensed under a </w:t>
                </w:r>
                <w:hyperlink r:id="rId1" w:history="1">
                  <w:r w:rsidRPr="00F01E4B">
                    <w:rPr>
                      <w:rStyle w:val="Hyperlink"/>
                      <w:rFonts w:ascii="Cambria" w:hAnsi="Cambria" w:cs="Arial"/>
                      <w:sz w:val="14"/>
                      <w:szCs w:val="14"/>
                    </w:rPr>
                    <w:t>CC BY-SA 4.0</w:t>
                  </w:r>
                </w:hyperlink>
                <w:r w:rsidRPr="00F01E4B">
                  <w:rPr>
                    <w:rFonts w:ascii="Cambria" w:hAnsi="Cambria" w:cs="Arial"/>
                    <w:sz w:val="14"/>
                    <w:szCs w:val="14"/>
                  </w:rPr>
                  <w:t xml:space="preserve"> International License.</w:t>
                </w:r>
                <w:r w:rsidR="00075A99" w:rsidRPr="00F01E4B">
                  <w:rPr>
                    <w:rFonts w:ascii="Cambria" w:hAnsi="Cambria" w:cs="Arial"/>
                    <w:sz w:val="14"/>
                    <w:szCs w:val="14"/>
                  </w:rPr>
                  <w:br/>
                  <w:t>DOI: dx.doi.org/</w:t>
                </w:r>
                <w:proofErr w:type="spellStart"/>
                <w:r w:rsidR="00075A99" w:rsidRPr="00F01E4B">
                  <w:rPr>
                    <w:rFonts w:ascii="Cambria" w:hAnsi="Cambria" w:cs="Arial"/>
                    <w:sz w:val="14"/>
                    <w:szCs w:val="14"/>
                  </w:rPr>
                  <w:t>jmb.xxxx</w:t>
                </w:r>
                <w:proofErr w:type="spellEnd"/>
              </w:p>
              <w:p w14:paraId="5BD58E7A" w14:textId="6384F351" w:rsidR="00075A99" w:rsidRPr="00F01E4B" w:rsidRDefault="00075A99" w:rsidP="00075A99">
                <w:pPr>
                  <w:rPr>
                    <w:rFonts w:ascii="Cambria" w:hAnsi="Cambria" w:cs="Arial"/>
                    <w:sz w:val="14"/>
                    <w:szCs w:val="14"/>
                  </w:rPr>
                </w:pPr>
                <w:r w:rsidRPr="00F01E4B">
                  <w:rPr>
                    <w:rFonts w:ascii="Cambria" w:hAnsi="Cambria" w:cs="Arial"/>
                    <w:sz w:val="14"/>
                    <w:szCs w:val="14"/>
                  </w:rPr>
                  <w:t>Corresponding author:</w:t>
                </w:r>
              </w:p>
            </w:txbxContent>
          </v:textbox>
          <w10:wrap type="square"/>
        </v:shape>
      </w:pict>
    </w:r>
    <w:sdt>
      <w:sdtPr>
        <w:id w:val="-404222349"/>
        <w:docPartObj>
          <w:docPartGallery w:val="Page Numbers (Bottom of Page)"/>
          <w:docPartUnique/>
        </w:docPartObj>
      </w:sdtPr>
      <w:sdtEndPr>
        <w:rPr>
          <w:noProof/>
          <w:sz w:val="18"/>
          <w:szCs w:val="18"/>
        </w:rPr>
      </w:sdtEndPr>
      <w:sdtContent>
        <w:r w:rsidR="00383F7E" w:rsidRPr="00383F7E">
          <w:rPr>
            <w:sz w:val="18"/>
            <w:szCs w:val="18"/>
          </w:rPr>
          <w:fldChar w:fldCharType="begin"/>
        </w:r>
        <w:r w:rsidR="00383F7E" w:rsidRPr="00383F7E">
          <w:rPr>
            <w:sz w:val="18"/>
            <w:szCs w:val="18"/>
          </w:rPr>
          <w:instrText xml:space="preserve"> PAGE   \* MERGEFORMAT </w:instrText>
        </w:r>
        <w:r w:rsidR="00383F7E" w:rsidRPr="00383F7E">
          <w:rPr>
            <w:sz w:val="18"/>
            <w:szCs w:val="18"/>
          </w:rPr>
          <w:fldChar w:fldCharType="separate"/>
        </w:r>
        <w:r w:rsidR="0016231F">
          <w:rPr>
            <w:noProof/>
            <w:sz w:val="18"/>
            <w:szCs w:val="18"/>
          </w:rPr>
          <w:t>1</w:t>
        </w:r>
        <w:r w:rsidR="00383F7E" w:rsidRPr="00383F7E">
          <w:rPr>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BD273" w14:textId="77777777" w:rsidR="002910AE" w:rsidRDefault="002910AE">
      <w:r>
        <w:separator/>
      </w:r>
    </w:p>
  </w:footnote>
  <w:footnote w:type="continuationSeparator" w:id="0">
    <w:p w14:paraId="424AF8B4" w14:textId="77777777" w:rsidR="002910AE" w:rsidRDefault="00291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469E" w14:textId="77777777" w:rsidR="00F01E4B" w:rsidRPr="00075A99" w:rsidRDefault="00F01E4B" w:rsidP="00F01E4B">
    <w:pPr>
      <w:pStyle w:val="Header"/>
      <w:rPr>
        <w:rFonts w:ascii="Cambria" w:hAnsi="Cambria" w:cs="Arial"/>
      </w:rPr>
    </w:pPr>
    <w:r>
      <w:rPr>
        <w:rFonts w:ascii="Cambria" w:hAnsi="Cambria" w:cs="Arial"/>
        <w:i/>
        <w:noProof/>
      </w:rPr>
      <w:drawing>
        <wp:anchor distT="0" distB="0" distL="114300" distR="114300" simplePos="0" relativeHeight="251680768" behindDoc="0" locked="0" layoutInCell="1" allowOverlap="1" wp14:anchorId="218E0A12" wp14:editId="3A92F813">
          <wp:simplePos x="0" y="0"/>
          <wp:positionH relativeFrom="column">
            <wp:posOffset>-1078252</wp:posOffset>
          </wp:positionH>
          <wp:positionV relativeFrom="paragraph">
            <wp:posOffset>0</wp:posOffset>
          </wp:positionV>
          <wp:extent cx="988398" cy="875897"/>
          <wp:effectExtent l="0" t="0" r="0" b="0"/>
          <wp:wrapNone/>
          <wp:docPr id="1132474894"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12808" name="Picture 2" descr="A blue and yellow logo&#10;&#10;Description automatically generated"/>
                  <pic:cNvPicPr/>
                </pic:nvPicPr>
                <pic:blipFill>
                  <a:blip r:embed="rId1"/>
                  <a:stretch>
                    <a:fillRect/>
                  </a:stretch>
                </pic:blipFill>
                <pic:spPr>
                  <a:xfrm>
                    <a:off x="0" y="0"/>
                    <a:ext cx="1002925" cy="888770"/>
                  </a:xfrm>
                  <a:prstGeom prst="rect">
                    <a:avLst/>
                  </a:prstGeom>
                </pic:spPr>
              </pic:pic>
            </a:graphicData>
          </a:graphic>
          <wp14:sizeRelH relativeFrom="page">
            <wp14:pctWidth>0</wp14:pctWidth>
          </wp14:sizeRelH>
          <wp14:sizeRelV relativeFrom="page">
            <wp14:pctHeight>0</wp14:pctHeight>
          </wp14:sizeRelV>
        </wp:anchor>
      </w:drawing>
    </w:r>
    <w:r w:rsidRPr="00075A99">
      <w:rPr>
        <w:rFonts w:ascii="Cambria" w:hAnsi="Cambria" w:cs="Arial"/>
        <w:noProof/>
      </w:rPr>
      <w:drawing>
        <wp:anchor distT="0" distB="0" distL="114300" distR="114300" simplePos="0" relativeHeight="251668480" behindDoc="0" locked="0" layoutInCell="1" allowOverlap="1" wp14:anchorId="66607FB9" wp14:editId="1F10D79E">
          <wp:simplePos x="0" y="0"/>
          <wp:positionH relativeFrom="column">
            <wp:posOffset>7002145</wp:posOffset>
          </wp:positionH>
          <wp:positionV relativeFrom="paragraph">
            <wp:posOffset>-1055</wp:posOffset>
          </wp:positionV>
          <wp:extent cx="503853" cy="899477"/>
          <wp:effectExtent l="0" t="0" r="0" b="0"/>
          <wp:wrapNone/>
          <wp:docPr id="1550452111" name="Picture 1550452111" descr="癀㸐鱸瘻ꇛ瘻__ꇫ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癀㸐鱸瘻ꇛ瘻__ꇫ瘻"/>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53" cy="8994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6DC35" w14:textId="77777777" w:rsidR="00F01E4B" w:rsidRPr="00F01E4B" w:rsidRDefault="00F01E4B" w:rsidP="00F01E4B">
    <w:pPr>
      <w:pStyle w:val="Header"/>
      <w:rPr>
        <w:rFonts w:ascii="Cambria" w:hAnsi="Cambria" w:cs="Arial"/>
        <w:sz w:val="22"/>
        <w:szCs w:val="22"/>
      </w:rPr>
    </w:pPr>
  </w:p>
  <w:p w14:paraId="26AAE207" w14:textId="0A151261" w:rsidR="00F01E4B" w:rsidRPr="00F01E4B" w:rsidRDefault="00F01E4B" w:rsidP="00F01E4B">
    <w:pPr>
      <w:pStyle w:val="Header"/>
      <w:rPr>
        <w:rFonts w:ascii="Cambria" w:hAnsi="Cambria" w:cs="Arial"/>
        <w:i/>
        <w:sz w:val="22"/>
        <w:szCs w:val="22"/>
      </w:rPr>
    </w:pPr>
    <w:r w:rsidRPr="00F01E4B">
      <w:rPr>
        <w:rFonts w:ascii="Cambria" w:hAnsi="Cambria" w:cs="Arial"/>
        <w:i/>
        <w:sz w:val="22"/>
        <w:szCs w:val="22"/>
      </w:rPr>
      <w:tab/>
      <w:t xml:space="preserve">                                   </w:t>
    </w:r>
    <w:r>
      <w:rPr>
        <w:rFonts w:ascii="Cambria" w:hAnsi="Cambria" w:cs="Arial"/>
        <w:i/>
        <w:sz w:val="22"/>
        <w:szCs w:val="22"/>
      </w:rPr>
      <w:t xml:space="preserve">                        </w:t>
    </w:r>
    <w:r w:rsidRPr="00F01E4B">
      <w:rPr>
        <w:rFonts w:ascii="Cambria" w:hAnsi="Cambria" w:cs="Arial"/>
        <w:i/>
        <w:sz w:val="22"/>
        <w:szCs w:val="22"/>
      </w:rPr>
      <w:t xml:space="preserve">              </w:t>
    </w:r>
    <w:r w:rsidRPr="00F01E4B">
      <w:rPr>
        <w:rFonts w:ascii="Cambria" w:hAnsi="Cambria" w:cs="Arial"/>
        <w:i/>
        <w:sz w:val="20"/>
        <w:szCs w:val="22"/>
        <w:lang w:val="id-ID"/>
      </w:rPr>
      <w:t xml:space="preserve">Manajemen </w:t>
    </w:r>
    <w:r w:rsidRPr="00F01E4B">
      <w:rPr>
        <w:rFonts w:ascii="Cambria" w:hAnsi="Cambria" w:cs="Arial"/>
        <w:i/>
        <w:sz w:val="20"/>
        <w:szCs w:val="22"/>
      </w:rPr>
      <w:t>dan</w:t>
    </w:r>
    <w:r w:rsidRPr="00F01E4B">
      <w:rPr>
        <w:rFonts w:ascii="Cambria" w:hAnsi="Cambria" w:cs="Arial"/>
        <w:i/>
        <w:sz w:val="20"/>
        <w:szCs w:val="22"/>
        <w:lang w:val="id-ID"/>
      </w:rPr>
      <w:t xml:space="preserve"> Bisnis</w:t>
    </w:r>
    <w:r w:rsidRPr="00F01E4B">
      <w:rPr>
        <w:rFonts w:ascii="Cambria" w:hAnsi="Cambria" w:cs="Arial"/>
        <w:i/>
        <w:sz w:val="20"/>
        <w:szCs w:val="22"/>
      </w:rPr>
      <w:t>, Volume XX, No X (Month XXXX)</w:t>
    </w:r>
  </w:p>
  <w:p w14:paraId="04ADFB4A" w14:textId="77777777" w:rsidR="00F01E4B" w:rsidRPr="00075A99" w:rsidRDefault="00F01E4B" w:rsidP="00F01E4B">
    <w:pPr>
      <w:pStyle w:val="Header"/>
      <w:rPr>
        <w:rFonts w:ascii="Cambria" w:hAnsi="Cambria" w:cs="Arial"/>
      </w:rPr>
    </w:pPr>
  </w:p>
  <w:p w14:paraId="122783B4" w14:textId="00E70579" w:rsidR="00D61D63" w:rsidRPr="00F01E4B" w:rsidRDefault="00D61D63" w:rsidP="00F01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552F" w14:textId="438F11F4" w:rsidR="00F01E4B" w:rsidRPr="00075A99" w:rsidRDefault="00C7171D" w:rsidP="00F01E4B">
    <w:pPr>
      <w:pStyle w:val="Header"/>
      <w:rPr>
        <w:rFonts w:ascii="Cambria" w:hAnsi="Cambria" w:cs="Arial"/>
      </w:rPr>
    </w:pPr>
    <w:r>
      <w:rPr>
        <w:rFonts w:ascii="Cambria" w:hAnsi="Cambria" w:cs="Arial"/>
        <w:i/>
        <w:noProof/>
      </w:rPr>
      <w:drawing>
        <wp:anchor distT="0" distB="0" distL="114300" distR="114300" simplePos="0" relativeHeight="251663872" behindDoc="0" locked="0" layoutInCell="1" allowOverlap="1" wp14:anchorId="62B0978E" wp14:editId="2DC632E6">
          <wp:simplePos x="0" y="0"/>
          <wp:positionH relativeFrom="column">
            <wp:posOffset>-987854</wp:posOffset>
          </wp:positionH>
          <wp:positionV relativeFrom="paragraph">
            <wp:posOffset>3810</wp:posOffset>
          </wp:positionV>
          <wp:extent cx="988398" cy="875897"/>
          <wp:effectExtent l="0" t="0" r="0" b="0"/>
          <wp:wrapNone/>
          <wp:docPr id="2000317649"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12808" name="Picture 2" descr="A blue and yellow logo&#10;&#10;Description automatically generated"/>
                  <pic:cNvPicPr/>
                </pic:nvPicPr>
                <pic:blipFill>
                  <a:blip r:embed="rId1"/>
                  <a:stretch>
                    <a:fillRect/>
                  </a:stretch>
                </pic:blipFill>
                <pic:spPr>
                  <a:xfrm>
                    <a:off x="0" y="0"/>
                    <a:ext cx="988398" cy="875897"/>
                  </a:xfrm>
                  <a:prstGeom prst="rect">
                    <a:avLst/>
                  </a:prstGeom>
                </pic:spPr>
              </pic:pic>
            </a:graphicData>
          </a:graphic>
          <wp14:sizeRelH relativeFrom="page">
            <wp14:pctWidth>0</wp14:pctWidth>
          </wp14:sizeRelH>
          <wp14:sizeRelV relativeFrom="page">
            <wp14:pctHeight>0</wp14:pctHeight>
          </wp14:sizeRelV>
        </wp:anchor>
      </w:drawing>
    </w:r>
    <w:r w:rsidR="00F01E4B" w:rsidRPr="00075A99">
      <w:rPr>
        <w:rFonts w:ascii="Cambria" w:hAnsi="Cambria" w:cs="Arial"/>
        <w:noProof/>
      </w:rPr>
      <w:drawing>
        <wp:anchor distT="0" distB="0" distL="114300" distR="114300" simplePos="0" relativeHeight="251657728" behindDoc="0" locked="0" layoutInCell="1" allowOverlap="1" wp14:anchorId="1F2025A1" wp14:editId="03934372">
          <wp:simplePos x="0" y="0"/>
          <wp:positionH relativeFrom="column">
            <wp:posOffset>7002145</wp:posOffset>
          </wp:positionH>
          <wp:positionV relativeFrom="paragraph">
            <wp:posOffset>-1055</wp:posOffset>
          </wp:positionV>
          <wp:extent cx="503853" cy="899477"/>
          <wp:effectExtent l="0" t="0" r="0" b="0"/>
          <wp:wrapNone/>
          <wp:docPr id="696861660" name="Picture 696861660" descr="癀㸐鱸瘻ꇛ瘻__ꇫ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癀㸐鱸瘻ꇛ瘻__ꇫ瘻"/>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53" cy="8994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EACBE" w14:textId="77777777" w:rsidR="00F01E4B" w:rsidRPr="00F01E4B" w:rsidRDefault="00F01E4B" w:rsidP="00F01E4B">
    <w:pPr>
      <w:pStyle w:val="Header"/>
      <w:rPr>
        <w:rFonts w:ascii="Cambria" w:hAnsi="Cambria" w:cs="Arial"/>
        <w:sz w:val="22"/>
        <w:szCs w:val="22"/>
      </w:rPr>
    </w:pPr>
  </w:p>
  <w:p w14:paraId="00E59F23" w14:textId="77777777" w:rsidR="00F01E4B" w:rsidRPr="00F01E4B" w:rsidRDefault="00F01E4B" w:rsidP="00F01E4B">
    <w:pPr>
      <w:pStyle w:val="Header"/>
      <w:rPr>
        <w:rFonts w:ascii="Cambria" w:hAnsi="Cambria" w:cs="Arial"/>
        <w:i/>
        <w:sz w:val="22"/>
        <w:szCs w:val="22"/>
      </w:rPr>
    </w:pPr>
    <w:r w:rsidRPr="00F01E4B">
      <w:rPr>
        <w:rFonts w:ascii="Cambria" w:hAnsi="Cambria" w:cs="Arial"/>
        <w:i/>
        <w:sz w:val="22"/>
        <w:szCs w:val="22"/>
      </w:rPr>
      <w:tab/>
      <w:t xml:space="preserve">                                   </w:t>
    </w:r>
    <w:r>
      <w:rPr>
        <w:rFonts w:ascii="Cambria" w:hAnsi="Cambria" w:cs="Arial"/>
        <w:i/>
        <w:sz w:val="22"/>
        <w:szCs w:val="22"/>
      </w:rPr>
      <w:t xml:space="preserve">                        </w:t>
    </w:r>
    <w:r w:rsidRPr="00F01E4B">
      <w:rPr>
        <w:rFonts w:ascii="Cambria" w:hAnsi="Cambria" w:cs="Arial"/>
        <w:i/>
        <w:sz w:val="22"/>
        <w:szCs w:val="22"/>
      </w:rPr>
      <w:t xml:space="preserve">              </w:t>
    </w:r>
    <w:r w:rsidRPr="00F01E4B">
      <w:rPr>
        <w:rFonts w:ascii="Cambria" w:hAnsi="Cambria" w:cs="Arial"/>
        <w:i/>
        <w:sz w:val="20"/>
        <w:szCs w:val="22"/>
        <w:lang w:val="id-ID"/>
      </w:rPr>
      <w:t xml:space="preserve">Manajemen </w:t>
    </w:r>
    <w:r w:rsidRPr="00F01E4B">
      <w:rPr>
        <w:rFonts w:ascii="Cambria" w:hAnsi="Cambria" w:cs="Arial"/>
        <w:i/>
        <w:sz w:val="20"/>
        <w:szCs w:val="22"/>
      </w:rPr>
      <w:t>dan</w:t>
    </w:r>
    <w:r w:rsidRPr="00F01E4B">
      <w:rPr>
        <w:rFonts w:ascii="Cambria" w:hAnsi="Cambria" w:cs="Arial"/>
        <w:i/>
        <w:sz w:val="20"/>
        <w:szCs w:val="22"/>
        <w:lang w:val="id-ID"/>
      </w:rPr>
      <w:t xml:space="preserve"> Bisnis</w:t>
    </w:r>
    <w:r w:rsidRPr="00F01E4B">
      <w:rPr>
        <w:rFonts w:ascii="Cambria" w:hAnsi="Cambria" w:cs="Arial"/>
        <w:i/>
        <w:sz w:val="20"/>
        <w:szCs w:val="22"/>
      </w:rPr>
      <w:t>, Volume XX, No X (Month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A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C54C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C82BB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E25D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A404BA"/>
    <w:multiLevelType w:val="hybridMultilevel"/>
    <w:tmpl w:val="F87C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D7C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67332F"/>
    <w:multiLevelType w:val="multilevel"/>
    <w:tmpl w:val="FFFFFFFF"/>
    <w:lvl w:ilvl="0">
      <w:start w:val="1"/>
      <w:numFmt w:val="lowerLetter"/>
      <w:lvlText w:val="%1."/>
      <w:lvlJc w:val="left"/>
      <w:pPr>
        <w:ind w:left="720" w:firstLine="360"/>
      </w:pPr>
      <w:rPr>
        <w:rFonts w:cs="Times New Roman"/>
        <w:b w:val="0"/>
        <w:i/>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
    <w:nsid w:val="1DAE440D"/>
    <w:multiLevelType w:val="multilevel"/>
    <w:tmpl w:val="FFFFFFFF"/>
    <w:lvl w:ilvl="0">
      <w:start w:val="1"/>
      <w:numFmt w:val="decimal"/>
      <w:lvlText w:val="%1."/>
      <w:lvlJc w:val="left"/>
      <w:pPr>
        <w:ind w:left="720" w:firstLine="360"/>
      </w:pPr>
      <w:rPr>
        <w:rFonts w:cs="Times New Roman" w:hint="default"/>
        <w:b/>
      </w:rPr>
    </w:lvl>
    <w:lvl w:ilvl="1">
      <w:start w:val="1"/>
      <w:numFmt w:val="decimal"/>
      <w:lvlText w:val="%1.%2."/>
      <w:lvlJc w:val="left"/>
      <w:pPr>
        <w:ind w:left="1980" w:firstLine="1620"/>
      </w:pPr>
      <w:rPr>
        <w:rFonts w:cs="Times New Roman" w:hint="default"/>
      </w:rPr>
    </w:lvl>
    <w:lvl w:ilvl="2">
      <w:start w:val="1"/>
      <w:numFmt w:val="decimal"/>
      <w:lvlText w:val="%1.%2.%3."/>
      <w:lvlJc w:val="left"/>
      <w:pPr>
        <w:ind w:left="1080" w:firstLine="360"/>
      </w:pPr>
      <w:rPr>
        <w:rFonts w:cs="Times New Roman" w:hint="default"/>
      </w:rPr>
    </w:lvl>
    <w:lvl w:ilvl="3">
      <w:start w:val="1"/>
      <w:numFmt w:val="decimal"/>
      <w:lvlText w:val="%1.%2.%3.%4."/>
      <w:lvlJc w:val="left"/>
      <w:pPr>
        <w:ind w:left="1080" w:firstLine="360"/>
      </w:pPr>
      <w:rPr>
        <w:rFonts w:cs="Times New Roman" w:hint="default"/>
      </w:rPr>
    </w:lvl>
    <w:lvl w:ilvl="4">
      <w:start w:val="1"/>
      <w:numFmt w:val="decimal"/>
      <w:lvlText w:val="%1.%2.%3.%4.%5."/>
      <w:lvlJc w:val="left"/>
      <w:pPr>
        <w:ind w:left="1440" w:firstLine="360"/>
      </w:pPr>
      <w:rPr>
        <w:rFonts w:cs="Times New Roman" w:hint="default"/>
      </w:rPr>
    </w:lvl>
    <w:lvl w:ilvl="5">
      <w:start w:val="1"/>
      <w:numFmt w:val="decimal"/>
      <w:lvlText w:val="%1.%2.%3.%4.%5.%6."/>
      <w:lvlJc w:val="left"/>
      <w:pPr>
        <w:ind w:left="1440" w:firstLine="360"/>
      </w:pPr>
      <w:rPr>
        <w:rFonts w:cs="Times New Roman" w:hint="default"/>
      </w:rPr>
    </w:lvl>
    <w:lvl w:ilvl="6">
      <w:start w:val="1"/>
      <w:numFmt w:val="decimal"/>
      <w:lvlText w:val="%1.%2.%3.%4.%5.%6.%7."/>
      <w:lvlJc w:val="left"/>
      <w:pPr>
        <w:ind w:left="1800" w:firstLine="360"/>
      </w:pPr>
      <w:rPr>
        <w:rFonts w:cs="Times New Roman" w:hint="default"/>
      </w:rPr>
    </w:lvl>
    <w:lvl w:ilvl="7">
      <w:start w:val="1"/>
      <w:numFmt w:val="decimal"/>
      <w:lvlText w:val="%1.%2.%3.%4.%5.%6.%7.%8."/>
      <w:lvlJc w:val="left"/>
      <w:pPr>
        <w:ind w:left="1800" w:firstLine="360"/>
      </w:pPr>
      <w:rPr>
        <w:rFonts w:cs="Times New Roman" w:hint="default"/>
      </w:rPr>
    </w:lvl>
    <w:lvl w:ilvl="8">
      <w:start w:val="1"/>
      <w:numFmt w:val="decimal"/>
      <w:lvlText w:val="%1.%2.%3.%4.%5.%6.%7.%8.%9."/>
      <w:lvlJc w:val="left"/>
      <w:pPr>
        <w:ind w:left="2160" w:firstLine="360"/>
      </w:pPr>
      <w:rPr>
        <w:rFonts w:cs="Times New Roman" w:hint="default"/>
      </w:rPr>
    </w:lvl>
  </w:abstractNum>
  <w:abstractNum w:abstractNumId="8">
    <w:nsid w:val="274F4A51"/>
    <w:multiLevelType w:val="hybridMultilevel"/>
    <w:tmpl w:val="FFFFFFFF"/>
    <w:lvl w:ilvl="0" w:tplc="0421000F">
      <w:start w:val="1"/>
      <w:numFmt w:val="decimal"/>
      <w:lvlText w:val="%1."/>
      <w:lvlJc w:val="left"/>
      <w:pPr>
        <w:ind w:left="360" w:hanging="360"/>
      </w:pPr>
      <w:rPr>
        <w:rFonts w:cs="Times New Roman" w:hint="default"/>
      </w:rPr>
    </w:lvl>
    <w:lvl w:ilvl="1" w:tplc="38090019" w:tentative="1">
      <w:start w:val="1"/>
      <w:numFmt w:val="lowerLetter"/>
      <w:lvlText w:val="%2."/>
      <w:lvlJc w:val="left"/>
      <w:pPr>
        <w:ind w:left="1080" w:hanging="360"/>
      </w:pPr>
      <w:rPr>
        <w:rFonts w:cs="Times New Roman"/>
      </w:rPr>
    </w:lvl>
    <w:lvl w:ilvl="2" w:tplc="3809001B" w:tentative="1">
      <w:start w:val="1"/>
      <w:numFmt w:val="lowerRoman"/>
      <w:lvlText w:val="%3."/>
      <w:lvlJc w:val="right"/>
      <w:pPr>
        <w:ind w:left="1800" w:hanging="180"/>
      </w:pPr>
      <w:rPr>
        <w:rFonts w:cs="Times New Roman"/>
      </w:rPr>
    </w:lvl>
    <w:lvl w:ilvl="3" w:tplc="3809000F" w:tentative="1">
      <w:start w:val="1"/>
      <w:numFmt w:val="decimal"/>
      <w:lvlText w:val="%4."/>
      <w:lvlJc w:val="left"/>
      <w:pPr>
        <w:ind w:left="2520" w:hanging="360"/>
      </w:pPr>
      <w:rPr>
        <w:rFonts w:cs="Times New Roman"/>
      </w:rPr>
    </w:lvl>
    <w:lvl w:ilvl="4" w:tplc="38090019" w:tentative="1">
      <w:start w:val="1"/>
      <w:numFmt w:val="lowerLetter"/>
      <w:lvlText w:val="%5."/>
      <w:lvlJc w:val="left"/>
      <w:pPr>
        <w:ind w:left="3240" w:hanging="360"/>
      </w:pPr>
      <w:rPr>
        <w:rFonts w:cs="Times New Roman"/>
      </w:rPr>
    </w:lvl>
    <w:lvl w:ilvl="5" w:tplc="3809001B" w:tentative="1">
      <w:start w:val="1"/>
      <w:numFmt w:val="lowerRoman"/>
      <w:lvlText w:val="%6."/>
      <w:lvlJc w:val="right"/>
      <w:pPr>
        <w:ind w:left="3960" w:hanging="180"/>
      </w:pPr>
      <w:rPr>
        <w:rFonts w:cs="Times New Roman"/>
      </w:rPr>
    </w:lvl>
    <w:lvl w:ilvl="6" w:tplc="3809000F" w:tentative="1">
      <w:start w:val="1"/>
      <w:numFmt w:val="decimal"/>
      <w:lvlText w:val="%7."/>
      <w:lvlJc w:val="left"/>
      <w:pPr>
        <w:ind w:left="4680" w:hanging="360"/>
      </w:pPr>
      <w:rPr>
        <w:rFonts w:cs="Times New Roman"/>
      </w:rPr>
    </w:lvl>
    <w:lvl w:ilvl="7" w:tplc="38090019" w:tentative="1">
      <w:start w:val="1"/>
      <w:numFmt w:val="lowerLetter"/>
      <w:lvlText w:val="%8."/>
      <w:lvlJc w:val="left"/>
      <w:pPr>
        <w:ind w:left="5400" w:hanging="360"/>
      </w:pPr>
      <w:rPr>
        <w:rFonts w:cs="Times New Roman"/>
      </w:rPr>
    </w:lvl>
    <w:lvl w:ilvl="8" w:tplc="3809001B" w:tentative="1">
      <w:start w:val="1"/>
      <w:numFmt w:val="lowerRoman"/>
      <w:lvlText w:val="%9."/>
      <w:lvlJc w:val="right"/>
      <w:pPr>
        <w:ind w:left="6120" w:hanging="180"/>
      </w:pPr>
      <w:rPr>
        <w:rFonts w:cs="Times New Roman"/>
      </w:rPr>
    </w:lvl>
  </w:abstractNum>
  <w:abstractNum w:abstractNumId="9">
    <w:nsid w:val="27B80752"/>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nsid w:val="295D1FF4"/>
    <w:multiLevelType w:val="hybridMultilevel"/>
    <w:tmpl w:val="FFFFFFFF"/>
    <w:lvl w:ilvl="0" w:tplc="A46AE768">
      <w:start w:val="1"/>
      <w:numFmt w:val="decimal"/>
      <w:lvlText w:val="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nsid w:val="2B7309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C061EE7"/>
    <w:multiLevelType w:val="hybridMultilevel"/>
    <w:tmpl w:val="FFFFFFFF"/>
    <w:lvl w:ilvl="0" w:tplc="25FED060">
      <w:start w:val="1"/>
      <w:numFmt w:val="decimal"/>
      <w:lvlText w:val="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3">
    <w:nsid w:val="2C627430"/>
    <w:multiLevelType w:val="multilevel"/>
    <w:tmpl w:val="FFFFFFFF"/>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3C3A09"/>
    <w:multiLevelType w:val="hybridMultilevel"/>
    <w:tmpl w:val="FFFFFFFF"/>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5">
    <w:nsid w:val="38DE4AE9"/>
    <w:multiLevelType w:val="hybridMultilevel"/>
    <w:tmpl w:val="FFFFFFFF"/>
    <w:lvl w:ilvl="0" w:tplc="38090019">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nsid w:val="3ABA2A81"/>
    <w:multiLevelType w:val="hybridMultilevel"/>
    <w:tmpl w:val="FFFFFFFF"/>
    <w:lvl w:ilvl="0" w:tplc="38090019">
      <w:start w:val="1"/>
      <w:numFmt w:val="lowerLetter"/>
      <w:lvlText w:val="%1."/>
      <w:lvlJc w:val="left"/>
      <w:pPr>
        <w:ind w:left="720" w:hanging="360"/>
      </w:pPr>
      <w:rPr>
        <w:rFonts w:cs="Times New Roman" w:hint="default"/>
      </w:rPr>
    </w:lvl>
    <w:lvl w:ilvl="1" w:tplc="06624B3A">
      <w:start w:val="1"/>
      <w:numFmt w:val="decimal"/>
      <w:lvlText w:val="3.%2"/>
      <w:lvlJc w:val="left"/>
      <w:pPr>
        <w:ind w:left="1440" w:hanging="360"/>
      </w:pPr>
      <w:rPr>
        <w:rFonts w:cs="Times New Roman" w:hint="default"/>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7">
    <w:nsid w:val="3B7651C5"/>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nsid w:val="3D1C0B07"/>
    <w:multiLevelType w:val="hybridMultilevel"/>
    <w:tmpl w:val="FFFFFFFF"/>
    <w:lvl w:ilvl="0" w:tplc="243681E4">
      <w:start w:val="1"/>
      <w:numFmt w:val="decimal"/>
      <w:lvlText w:val="5.%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nsid w:val="3FB372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07758BD"/>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1">
    <w:nsid w:val="448C6A16"/>
    <w:multiLevelType w:val="hybridMultilevel"/>
    <w:tmpl w:val="FFFFFFFF"/>
    <w:lvl w:ilvl="0" w:tplc="25FED060">
      <w:start w:val="1"/>
      <w:numFmt w:val="decimal"/>
      <w:lvlText w:val="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2">
    <w:nsid w:val="48A77630"/>
    <w:multiLevelType w:val="hybridMultilevel"/>
    <w:tmpl w:val="FFFFFFFF"/>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3">
    <w:nsid w:val="498C5208"/>
    <w:multiLevelType w:val="hybridMultilevel"/>
    <w:tmpl w:val="AA8C462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nsid w:val="541C7E1A"/>
    <w:multiLevelType w:val="hybridMultilevel"/>
    <w:tmpl w:val="FFFFFFFF"/>
    <w:lvl w:ilvl="0" w:tplc="38090019">
      <w:start w:val="1"/>
      <w:numFmt w:val="lowerLetter"/>
      <w:lvlText w:val="%1."/>
      <w:lvlJc w:val="left"/>
      <w:pPr>
        <w:ind w:left="720" w:hanging="360"/>
      </w:pPr>
      <w:rPr>
        <w:rFonts w:cs="Times New Roman" w:hint="default"/>
      </w:rPr>
    </w:lvl>
    <w:lvl w:ilvl="1" w:tplc="3809001B">
      <w:start w:val="1"/>
      <w:numFmt w:val="lowerRoman"/>
      <w:lvlText w:val="%2."/>
      <w:lvlJc w:val="righ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5">
    <w:nsid w:val="58796693"/>
    <w:multiLevelType w:val="multilevel"/>
    <w:tmpl w:val="FFFFFFFF"/>
    <w:lvl w:ilvl="0">
      <w:start w:val="1"/>
      <w:numFmt w:val="decimal"/>
      <w:lvlText w:val="%1."/>
      <w:lvlJc w:val="left"/>
      <w:pPr>
        <w:ind w:left="720" w:firstLine="360"/>
      </w:pPr>
      <w:rPr>
        <w:rFonts w:cs="Times New Roman"/>
        <w:b/>
      </w:rPr>
    </w:lvl>
    <w:lvl w:ilvl="1">
      <w:start w:val="1"/>
      <w:numFmt w:val="decimal"/>
      <w:lvlText w:val="%1.%2."/>
      <w:lvlJc w:val="left"/>
      <w:pPr>
        <w:ind w:left="1980" w:firstLine="1620"/>
      </w:pPr>
      <w:rPr>
        <w:rFonts w:cs="Times New Roman"/>
      </w:rPr>
    </w:lvl>
    <w:lvl w:ilvl="2">
      <w:start w:val="1"/>
      <w:numFmt w:val="decimal"/>
      <w:lvlText w:val="%1.%2.%3."/>
      <w:lvlJc w:val="left"/>
      <w:pPr>
        <w:ind w:left="1080" w:firstLine="360"/>
      </w:pPr>
      <w:rPr>
        <w:rFonts w:cs="Times New Roman"/>
      </w:rPr>
    </w:lvl>
    <w:lvl w:ilvl="3">
      <w:start w:val="1"/>
      <w:numFmt w:val="decimal"/>
      <w:lvlText w:val="%1.%2.%3.%4."/>
      <w:lvlJc w:val="left"/>
      <w:pPr>
        <w:ind w:left="1080" w:firstLine="360"/>
      </w:pPr>
      <w:rPr>
        <w:rFonts w:cs="Times New Roman"/>
      </w:rPr>
    </w:lvl>
    <w:lvl w:ilvl="4">
      <w:start w:val="1"/>
      <w:numFmt w:val="decimal"/>
      <w:lvlText w:val="%1.%2.%3.%4.%5."/>
      <w:lvlJc w:val="left"/>
      <w:pPr>
        <w:ind w:left="1440" w:firstLine="360"/>
      </w:pPr>
      <w:rPr>
        <w:rFonts w:cs="Times New Roman"/>
      </w:rPr>
    </w:lvl>
    <w:lvl w:ilvl="5">
      <w:start w:val="1"/>
      <w:numFmt w:val="decimal"/>
      <w:lvlText w:val="%1.%2.%3.%4.%5.%6."/>
      <w:lvlJc w:val="left"/>
      <w:pPr>
        <w:ind w:left="1440" w:firstLine="360"/>
      </w:pPr>
      <w:rPr>
        <w:rFonts w:cs="Times New Roman"/>
      </w:rPr>
    </w:lvl>
    <w:lvl w:ilvl="6">
      <w:start w:val="1"/>
      <w:numFmt w:val="decimal"/>
      <w:lvlText w:val="%1.%2.%3.%4.%5.%6.%7."/>
      <w:lvlJc w:val="left"/>
      <w:pPr>
        <w:ind w:left="1800" w:firstLine="360"/>
      </w:pPr>
      <w:rPr>
        <w:rFonts w:cs="Times New Roman"/>
      </w:rPr>
    </w:lvl>
    <w:lvl w:ilvl="7">
      <w:start w:val="1"/>
      <w:numFmt w:val="decimal"/>
      <w:lvlText w:val="%1.%2.%3.%4.%5.%6.%7.%8."/>
      <w:lvlJc w:val="left"/>
      <w:pPr>
        <w:ind w:left="1800" w:firstLine="360"/>
      </w:pPr>
      <w:rPr>
        <w:rFonts w:cs="Times New Roman"/>
      </w:rPr>
    </w:lvl>
    <w:lvl w:ilvl="8">
      <w:start w:val="1"/>
      <w:numFmt w:val="decimal"/>
      <w:lvlText w:val="%1.%2.%3.%4.%5.%6.%7.%8.%9."/>
      <w:lvlJc w:val="left"/>
      <w:pPr>
        <w:ind w:left="2160" w:firstLine="360"/>
      </w:pPr>
      <w:rPr>
        <w:rFonts w:cs="Times New Roman"/>
      </w:rPr>
    </w:lvl>
  </w:abstractNum>
  <w:abstractNum w:abstractNumId="26">
    <w:nsid w:val="5AA826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0F326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2E704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4013D7B"/>
    <w:multiLevelType w:val="hybridMultilevel"/>
    <w:tmpl w:val="FFFFFFFF"/>
    <w:lvl w:ilvl="0" w:tplc="38090019">
      <w:start w:val="1"/>
      <w:numFmt w:val="lowerLetter"/>
      <w:lvlText w:val="%1."/>
      <w:lvlJc w:val="left"/>
      <w:pPr>
        <w:ind w:left="720" w:hanging="360"/>
      </w:pPr>
      <w:rPr>
        <w:rFonts w:cs="Times New Roman" w:hint="default"/>
      </w:rPr>
    </w:lvl>
    <w:lvl w:ilvl="1" w:tplc="3809001B">
      <w:start w:val="1"/>
      <w:numFmt w:val="lowerRoman"/>
      <w:lvlText w:val="%2."/>
      <w:lvlJc w:val="righ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0">
    <w:nsid w:val="673D64FC"/>
    <w:multiLevelType w:val="multilevel"/>
    <w:tmpl w:val="FFFFFFFF"/>
    <w:lvl w:ilvl="0">
      <w:start w:val="1"/>
      <w:numFmt w:val="bullet"/>
      <w:pStyle w:val="Lis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83B7326"/>
    <w:multiLevelType w:val="hybridMultilevel"/>
    <w:tmpl w:val="FFFFFFFF"/>
    <w:lvl w:ilvl="0" w:tplc="850A7316">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2">
    <w:nsid w:val="6C6C31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DA611C3"/>
    <w:multiLevelType w:val="hybridMultilevel"/>
    <w:tmpl w:val="FFFFFFFF"/>
    <w:lvl w:ilvl="0" w:tplc="38090017">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4">
    <w:nsid w:val="7EA430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31"/>
  </w:num>
  <w:num w:numId="4">
    <w:abstractNumId w:val="24"/>
  </w:num>
  <w:num w:numId="5">
    <w:abstractNumId w:val="29"/>
  </w:num>
  <w:num w:numId="6">
    <w:abstractNumId w:val="9"/>
  </w:num>
  <w:num w:numId="7">
    <w:abstractNumId w:val="15"/>
  </w:num>
  <w:num w:numId="8">
    <w:abstractNumId w:val="14"/>
  </w:num>
  <w:num w:numId="9">
    <w:abstractNumId w:val="7"/>
  </w:num>
  <w:num w:numId="10">
    <w:abstractNumId w:val="33"/>
  </w:num>
  <w:num w:numId="11">
    <w:abstractNumId w:val="20"/>
  </w:num>
  <w:num w:numId="12">
    <w:abstractNumId w:val="17"/>
  </w:num>
  <w:num w:numId="13">
    <w:abstractNumId w:val="13"/>
  </w:num>
  <w:num w:numId="14">
    <w:abstractNumId w:val="16"/>
  </w:num>
  <w:num w:numId="15">
    <w:abstractNumId w:val="10"/>
  </w:num>
  <w:num w:numId="16">
    <w:abstractNumId w:val="12"/>
  </w:num>
  <w:num w:numId="17">
    <w:abstractNumId w:val="21"/>
  </w:num>
  <w:num w:numId="18">
    <w:abstractNumId w:val="18"/>
  </w:num>
  <w:num w:numId="19">
    <w:abstractNumId w:val="8"/>
  </w:num>
  <w:num w:numId="20">
    <w:abstractNumId w:val="22"/>
  </w:num>
  <w:num w:numId="21">
    <w:abstractNumId w:val="2"/>
  </w:num>
  <w:num w:numId="22">
    <w:abstractNumId w:val="30"/>
  </w:num>
  <w:num w:numId="23">
    <w:abstractNumId w:val="5"/>
  </w:num>
  <w:num w:numId="24">
    <w:abstractNumId w:val="34"/>
  </w:num>
  <w:num w:numId="25">
    <w:abstractNumId w:val="3"/>
  </w:num>
  <w:num w:numId="26">
    <w:abstractNumId w:val="26"/>
  </w:num>
  <w:num w:numId="27">
    <w:abstractNumId w:val="1"/>
  </w:num>
  <w:num w:numId="28">
    <w:abstractNumId w:val="32"/>
  </w:num>
  <w:num w:numId="29">
    <w:abstractNumId w:val="28"/>
  </w:num>
  <w:num w:numId="30">
    <w:abstractNumId w:val="0"/>
  </w:num>
  <w:num w:numId="31">
    <w:abstractNumId w:val="19"/>
  </w:num>
  <w:num w:numId="32">
    <w:abstractNumId w:val="27"/>
  </w:num>
  <w:num w:numId="33">
    <w:abstractNumId w:val="11"/>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MDExNTAzszQwMzAztzRQ0lEKTi0uzszPAykwrgUAkUYHbCwAAAA="/>
  </w:docVars>
  <w:rsids>
    <w:rsidRoot w:val="00B06326"/>
    <w:rsid w:val="00004CE7"/>
    <w:rsid w:val="00006CB2"/>
    <w:rsid w:val="0002289E"/>
    <w:rsid w:val="00030459"/>
    <w:rsid w:val="00034CF7"/>
    <w:rsid w:val="0004333E"/>
    <w:rsid w:val="000454DC"/>
    <w:rsid w:val="000467E9"/>
    <w:rsid w:val="000502D3"/>
    <w:rsid w:val="00055209"/>
    <w:rsid w:val="00057DC5"/>
    <w:rsid w:val="00072CB0"/>
    <w:rsid w:val="00075A99"/>
    <w:rsid w:val="00095975"/>
    <w:rsid w:val="00097774"/>
    <w:rsid w:val="000B71A0"/>
    <w:rsid w:val="000D5135"/>
    <w:rsid w:val="000D6F46"/>
    <w:rsid w:val="000D77F2"/>
    <w:rsid w:val="000E02F3"/>
    <w:rsid w:val="000E3410"/>
    <w:rsid w:val="000E37A9"/>
    <w:rsid w:val="000F7496"/>
    <w:rsid w:val="00105F08"/>
    <w:rsid w:val="0011689C"/>
    <w:rsid w:val="001232DB"/>
    <w:rsid w:val="00125850"/>
    <w:rsid w:val="0012782C"/>
    <w:rsid w:val="001301E2"/>
    <w:rsid w:val="001310DB"/>
    <w:rsid w:val="00132DC3"/>
    <w:rsid w:val="001360AD"/>
    <w:rsid w:val="001448B4"/>
    <w:rsid w:val="0015212B"/>
    <w:rsid w:val="00160563"/>
    <w:rsid w:val="001615CE"/>
    <w:rsid w:val="0016231F"/>
    <w:rsid w:val="001644AE"/>
    <w:rsid w:val="00183423"/>
    <w:rsid w:val="00184578"/>
    <w:rsid w:val="00192FBA"/>
    <w:rsid w:val="001B3C35"/>
    <w:rsid w:val="001B3F43"/>
    <w:rsid w:val="001B4207"/>
    <w:rsid w:val="001C164F"/>
    <w:rsid w:val="001E332F"/>
    <w:rsid w:val="001E5445"/>
    <w:rsid w:val="001F3FF0"/>
    <w:rsid w:val="00203A8A"/>
    <w:rsid w:val="00225870"/>
    <w:rsid w:val="00247C81"/>
    <w:rsid w:val="00264EFD"/>
    <w:rsid w:val="0027611A"/>
    <w:rsid w:val="00281766"/>
    <w:rsid w:val="00284FC7"/>
    <w:rsid w:val="0028790D"/>
    <w:rsid w:val="002910AE"/>
    <w:rsid w:val="0029332F"/>
    <w:rsid w:val="002A5926"/>
    <w:rsid w:val="002B1327"/>
    <w:rsid w:val="002B4F1B"/>
    <w:rsid w:val="002D6FEA"/>
    <w:rsid w:val="002E7551"/>
    <w:rsid w:val="002F03D5"/>
    <w:rsid w:val="00324449"/>
    <w:rsid w:val="00327760"/>
    <w:rsid w:val="00332E91"/>
    <w:rsid w:val="00335500"/>
    <w:rsid w:val="003450AA"/>
    <w:rsid w:val="00346158"/>
    <w:rsid w:val="00347E01"/>
    <w:rsid w:val="003519C7"/>
    <w:rsid w:val="0035297B"/>
    <w:rsid w:val="003567B1"/>
    <w:rsid w:val="0035743E"/>
    <w:rsid w:val="003624EC"/>
    <w:rsid w:val="00363A04"/>
    <w:rsid w:val="00366D1E"/>
    <w:rsid w:val="00366EE3"/>
    <w:rsid w:val="00377A79"/>
    <w:rsid w:val="003803B8"/>
    <w:rsid w:val="003836CF"/>
    <w:rsid w:val="00383F7E"/>
    <w:rsid w:val="00383FE5"/>
    <w:rsid w:val="0038614E"/>
    <w:rsid w:val="003908E8"/>
    <w:rsid w:val="00393CC2"/>
    <w:rsid w:val="003A3DCB"/>
    <w:rsid w:val="003A4FAA"/>
    <w:rsid w:val="003B528D"/>
    <w:rsid w:val="003C1DBB"/>
    <w:rsid w:val="003C60C2"/>
    <w:rsid w:val="003C652F"/>
    <w:rsid w:val="003D304B"/>
    <w:rsid w:val="003E5B34"/>
    <w:rsid w:val="003E5E3C"/>
    <w:rsid w:val="00403911"/>
    <w:rsid w:val="004045DD"/>
    <w:rsid w:val="004154CC"/>
    <w:rsid w:val="004157A9"/>
    <w:rsid w:val="00421EB6"/>
    <w:rsid w:val="00425234"/>
    <w:rsid w:val="00426332"/>
    <w:rsid w:val="00430D27"/>
    <w:rsid w:val="00437B0D"/>
    <w:rsid w:val="004547C4"/>
    <w:rsid w:val="00463E73"/>
    <w:rsid w:val="00473F5A"/>
    <w:rsid w:val="00485126"/>
    <w:rsid w:val="0048623A"/>
    <w:rsid w:val="00487007"/>
    <w:rsid w:val="004A2B29"/>
    <w:rsid w:val="004B42F0"/>
    <w:rsid w:val="004C5A61"/>
    <w:rsid w:val="004F2C03"/>
    <w:rsid w:val="004F37CE"/>
    <w:rsid w:val="0050150A"/>
    <w:rsid w:val="00506A4C"/>
    <w:rsid w:val="00511C01"/>
    <w:rsid w:val="00526CCC"/>
    <w:rsid w:val="00530228"/>
    <w:rsid w:val="005372E2"/>
    <w:rsid w:val="00540369"/>
    <w:rsid w:val="005578D6"/>
    <w:rsid w:val="005631C6"/>
    <w:rsid w:val="005632E4"/>
    <w:rsid w:val="005932B9"/>
    <w:rsid w:val="005A0E54"/>
    <w:rsid w:val="005A2E10"/>
    <w:rsid w:val="005A6768"/>
    <w:rsid w:val="005D3493"/>
    <w:rsid w:val="005E4B8E"/>
    <w:rsid w:val="005F0908"/>
    <w:rsid w:val="005F24D3"/>
    <w:rsid w:val="00601815"/>
    <w:rsid w:val="00617359"/>
    <w:rsid w:val="00622CDD"/>
    <w:rsid w:val="006248EF"/>
    <w:rsid w:val="00633E29"/>
    <w:rsid w:val="00645A38"/>
    <w:rsid w:val="00650471"/>
    <w:rsid w:val="006536E7"/>
    <w:rsid w:val="00657375"/>
    <w:rsid w:val="00664C5C"/>
    <w:rsid w:val="00664E75"/>
    <w:rsid w:val="0067048E"/>
    <w:rsid w:val="00672042"/>
    <w:rsid w:val="006736A2"/>
    <w:rsid w:val="00675629"/>
    <w:rsid w:val="0068627D"/>
    <w:rsid w:val="006867F0"/>
    <w:rsid w:val="00693B41"/>
    <w:rsid w:val="006B00DB"/>
    <w:rsid w:val="006B0466"/>
    <w:rsid w:val="006C05E0"/>
    <w:rsid w:val="006C2F33"/>
    <w:rsid w:val="006C746B"/>
    <w:rsid w:val="006F1B1C"/>
    <w:rsid w:val="0070368C"/>
    <w:rsid w:val="00707047"/>
    <w:rsid w:val="007202EB"/>
    <w:rsid w:val="007225A3"/>
    <w:rsid w:val="007247F1"/>
    <w:rsid w:val="0072614D"/>
    <w:rsid w:val="00734880"/>
    <w:rsid w:val="0073683E"/>
    <w:rsid w:val="00745FF9"/>
    <w:rsid w:val="00752EEC"/>
    <w:rsid w:val="0075691D"/>
    <w:rsid w:val="00757A75"/>
    <w:rsid w:val="007611DC"/>
    <w:rsid w:val="0076287F"/>
    <w:rsid w:val="00767735"/>
    <w:rsid w:val="0077006B"/>
    <w:rsid w:val="00776DE3"/>
    <w:rsid w:val="007802B9"/>
    <w:rsid w:val="00784193"/>
    <w:rsid w:val="0078448C"/>
    <w:rsid w:val="007A5A96"/>
    <w:rsid w:val="007B77BC"/>
    <w:rsid w:val="007C5AB0"/>
    <w:rsid w:val="007D1061"/>
    <w:rsid w:val="007D3035"/>
    <w:rsid w:val="007D6465"/>
    <w:rsid w:val="007E1CCF"/>
    <w:rsid w:val="007E43A1"/>
    <w:rsid w:val="007F06AD"/>
    <w:rsid w:val="008018E8"/>
    <w:rsid w:val="00803ABE"/>
    <w:rsid w:val="008131C4"/>
    <w:rsid w:val="00826BB3"/>
    <w:rsid w:val="008404A0"/>
    <w:rsid w:val="0084128F"/>
    <w:rsid w:val="00845C10"/>
    <w:rsid w:val="00846982"/>
    <w:rsid w:val="0085070F"/>
    <w:rsid w:val="008522F6"/>
    <w:rsid w:val="00857027"/>
    <w:rsid w:val="00862EE6"/>
    <w:rsid w:val="008653D6"/>
    <w:rsid w:val="00872CD6"/>
    <w:rsid w:val="008746A8"/>
    <w:rsid w:val="0087552E"/>
    <w:rsid w:val="00877D7B"/>
    <w:rsid w:val="00887A9A"/>
    <w:rsid w:val="008977B3"/>
    <w:rsid w:val="008A3728"/>
    <w:rsid w:val="008B33EB"/>
    <w:rsid w:val="008B3BBD"/>
    <w:rsid w:val="008B4437"/>
    <w:rsid w:val="008B60F2"/>
    <w:rsid w:val="008C182D"/>
    <w:rsid w:val="008C2686"/>
    <w:rsid w:val="008C7CAC"/>
    <w:rsid w:val="008D164F"/>
    <w:rsid w:val="008D4BF1"/>
    <w:rsid w:val="008D6238"/>
    <w:rsid w:val="008E08AB"/>
    <w:rsid w:val="008E0AF5"/>
    <w:rsid w:val="008E3E8E"/>
    <w:rsid w:val="008F3CAF"/>
    <w:rsid w:val="008F4BAE"/>
    <w:rsid w:val="008F6045"/>
    <w:rsid w:val="00900F0C"/>
    <w:rsid w:val="009245BB"/>
    <w:rsid w:val="0092791D"/>
    <w:rsid w:val="00933B8D"/>
    <w:rsid w:val="009445EB"/>
    <w:rsid w:val="009455A7"/>
    <w:rsid w:val="00960795"/>
    <w:rsid w:val="00963ACC"/>
    <w:rsid w:val="00965B7C"/>
    <w:rsid w:val="009665AC"/>
    <w:rsid w:val="00967AAE"/>
    <w:rsid w:val="00972A2C"/>
    <w:rsid w:val="0099035C"/>
    <w:rsid w:val="0099123D"/>
    <w:rsid w:val="00995C0C"/>
    <w:rsid w:val="009A0868"/>
    <w:rsid w:val="009A173A"/>
    <w:rsid w:val="009A2213"/>
    <w:rsid w:val="009A3FC4"/>
    <w:rsid w:val="009D33E9"/>
    <w:rsid w:val="009D6D27"/>
    <w:rsid w:val="009F0666"/>
    <w:rsid w:val="009F5E68"/>
    <w:rsid w:val="00A00F73"/>
    <w:rsid w:val="00A056CF"/>
    <w:rsid w:val="00A15CA7"/>
    <w:rsid w:val="00A21DEE"/>
    <w:rsid w:val="00A275BF"/>
    <w:rsid w:val="00A27AFE"/>
    <w:rsid w:val="00A326FE"/>
    <w:rsid w:val="00A32D6B"/>
    <w:rsid w:val="00A32F3A"/>
    <w:rsid w:val="00A53026"/>
    <w:rsid w:val="00A57AB6"/>
    <w:rsid w:val="00A62B8D"/>
    <w:rsid w:val="00A71CDD"/>
    <w:rsid w:val="00A71EA7"/>
    <w:rsid w:val="00A7782D"/>
    <w:rsid w:val="00A800C8"/>
    <w:rsid w:val="00A801C1"/>
    <w:rsid w:val="00A80DE8"/>
    <w:rsid w:val="00A87F5A"/>
    <w:rsid w:val="00A90977"/>
    <w:rsid w:val="00A92080"/>
    <w:rsid w:val="00A92BC5"/>
    <w:rsid w:val="00AA27E5"/>
    <w:rsid w:val="00AA3189"/>
    <w:rsid w:val="00AA534F"/>
    <w:rsid w:val="00AA7035"/>
    <w:rsid w:val="00AD062F"/>
    <w:rsid w:val="00AD3D50"/>
    <w:rsid w:val="00AD63BC"/>
    <w:rsid w:val="00AE08B7"/>
    <w:rsid w:val="00AF7C9C"/>
    <w:rsid w:val="00B042F4"/>
    <w:rsid w:val="00B06326"/>
    <w:rsid w:val="00B43C61"/>
    <w:rsid w:val="00B46228"/>
    <w:rsid w:val="00B51FA4"/>
    <w:rsid w:val="00B57359"/>
    <w:rsid w:val="00B654C2"/>
    <w:rsid w:val="00B75624"/>
    <w:rsid w:val="00B90D28"/>
    <w:rsid w:val="00B93B28"/>
    <w:rsid w:val="00B94622"/>
    <w:rsid w:val="00BA17E4"/>
    <w:rsid w:val="00BA6558"/>
    <w:rsid w:val="00BB522C"/>
    <w:rsid w:val="00BC08DC"/>
    <w:rsid w:val="00BC2A73"/>
    <w:rsid w:val="00BC4434"/>
    <w:rsid w:val="00BE39DE"/>
    <w:rsid w:val="00BE616B"/>
    <w:rsid w:val="00BE75BD"/>
    <w:rsid w:val="00BF09CC"/>
    <w:rsid w:val="00BF687A"/>
    <w:rsid w:val="00C052D4"/>
    <w:rsid w:val="00C10450"/>
    <w:rsid w:val="00C11556"/>
    <w:rsid w:val="00C170A4"/>
    <w:rsid w:val="00C22401"/>
    <w:rsid w:val="00C35A33"/>
    <w:rsid w:val="00C42A75"/>
    <w:rsid w:val="00C60588"/>
    <w:rsid w:val="00C7171D"/>
    <w:rsid w:val="00C71ABE"/>
    <w:rsid w:val="00C720EC"/>
    <w:rsid w:val="00C739F8"/>
    <w:rsid w:val="00C74653"/>
    <w:rsid w:val="00C75CB5"/>
    <w:rsid w:val="00C84229"/>
    <w:rsid w:val="00C90813"/>
    <w:rsid w:val="00C95FA1"/>
    <w:rsid w:val="00C96FD6"/>
    <w:rsid w:val="00CA4B3D"/>
    <w:rsid w:val="00CA7C55"/>
    <w:rsid w:val="00CC002B"/>
    <w:rsid w:val="00CC6F02"/>
    <w:rsid w:val="00CD1B25"/>
    <w:rsid w:val="00CD2036"/>
    <w:rsid w:val="00CD26DD"/>
    <w:rsid w:val="00CD29A9"/>
    <w:rsid w:val="00CD32A0"/>
    <w:rsid w:val="00CD388C"/>
    <w:rsid w:val="00CD48AB"/>
    <w:rsid w:val="00CD5324"/>
    <w:rsid w:val="00CD670A"/>
    <w:rsid w:val="00CE0596"/>
    <w:rsid w:val="00CF0B03"/>
    <w:rsid w:val="00CF26A5"/>
    <w:rsid w:val="00CF4137"/>
    <w:rsid w:val="00CF4440"/>
    <w:rsid w:val="00CF70DD"/>
    <w:rsid w:val="00D026B9"/>
    <w:rsid w:val="00D110DF"/>
    <w:rsid w:val="00D2654D"/>
    <w:rsid w:val="00D340CF"/>
    <w:rsid w:val="00D40689"/>
    <w:rsid w:val="00D534D1"/>
    <w:rsid w:val="00D61D63"/>
    <w:rsid w:val="00D62586"/>
    <w:rsid w:val="00D73AAD"/>
    <w:rsid w:val="00D83220"/>
    <w:rsid w:val="00D907EE"/>
    <w:rsid w:val="00D91B2E"/>
    <w:rsid w:val="00D9522F"/>
    <w:rsid w:val="00DA5F8A"/>
    <w:rsid w:val="00DB1891"/>
    <w:rsid w:val="00DB3367"/>
    <w:rsid w:val="00DB4C31"/>
    <w:rsid w:val="00DC0008"/>
    <w:rsid w:val="00DC5DFF"/>
    <w:rsid w:val="00DD0E7D"/>
    <w:rsid w:val="00DE52C9"/>
    <w:rsid w:val="00DF1852"/>
    <w:rsid w:val="00DF31C3"/>
    <w:rsid w:val="00DF51CD"/>
    <w:rsid w:val="00E02FAE"/>
    <w:rsid w:val="00E051D2"/>
    <w:rsid w:val="00E0704C"/>
    <w:rsid w:val="00E179BD"/>
    <w:rsid w:val="00E17E17"/>
    <w:rsid w:val="00E306AA"/>
    <w:rsid w:val="00E33B36"/>
    <w:rsid w:val="00E35B24"/>
    <w:rsid w:val="00E36583"/>
    <w:rsid w:val="00E37B6B"/>
    <w:rsid w:val="00E426A4"/>
    <w:rsid w:val="00E42B25"/>
    <w:rsid w:val="00E43DD9"/>
    <w:rsid w:val="00E47705"/>
    <w:rsid w:val="00E7729A"/>
    <w:rsid w:val="00EA05D9"/>
    <w:rsid w:val="00EA26AF"/>
    <w:rsid w:val="00EB5958"/>
    <w:rsid w:val="00EB5DC0"/>
    <w:rsid w:val="00EC4141"/>
    <w:rsid w:val="00ED2DE4"/>
    <w:rsid w:val="00ED7689"/>
    <w:rsid w:val="00EF0A89"/>
    <w:rsid w:val="00EF3AD1"/>
    <w:rsid w:val="00F00689"/>
    <w:rsid w:val="00F01E4B"/>
    <w:rsid w:val="00F069B1"/>
    <w:rsid w:val="00F10DBA"/>
    <w:rsid w:val="00F15959"/>
    <w:rsid w:val="00F2279C"/>
    <w:rsid w:val="00F245CA"/>
    <w:rsid w:val="00F27B37"/>
    <w:rsid w:val="00F30753"/>
    <w:rsid w:val="00F3294B"/>
    <w:rsid w:val="00F32A72"/>
    <w:rsid w:val="00F355DA"/>
    <w:rsid w:val="00F4246F"/>
    <w:rsid w:val="00F435EA"/>
    <w:rsid w:val="00F6570D"/>
    <w:rsid w:val="00F71242"/>
    <w:rsid w:val="00F87610"/>
    <w:rsid w:val="00F93064"/>
    <w:rsid w:val="00F95030"/>
    <w:rsid w:val="00F96B6A"/>
    <w:rsid w:val="00FB17A6"/>
    <w:rsid w:val="00FB34AF"/>
    <w:rsid w:val="00FC6230"/>
    <w:rsid w:val="00FE315C"/>
    <w:rsid w:val="00FF2B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4AF6812"/>
  <w14:defaultImageDpi w14:val="0"/>
  <w15:docId w15:val="{D3B50C4F-E5AE-48D3-A810-123C4CB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7E17"/>
    <w:pPr>
      <w:widowControl w:val="0"/>
    </w:pPr>
    <w:rPr>
      <w:color w:val="000000"/>
      <w:sz w:val="24"/>
      <w:szCs w:val="24"/>
      <w:lang w:val="en-US" w:eastAsia="en-US"/>
    </w:rPr>
  </w:style>
  <w:style w:type="paragraph" w:styleId="Heading1">
    <w:name w:val="heading 1"/>
    <w:basedOn w:val="Normal"/>
    <w:next w:val="Normal"/>
    <w:link w:val="Heading1Char"/>
    <w:uiPriority w:val="9"/>
    <w:rsid w:val="00963ACC"/>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rsid w:val="00963ACC"/>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rsid w:val="00963ACC"/>
    <w:pPr>
      <w:keepNext/>
      <w:keepLines/>
      <w:spacing w:before="280" w:after="80"/>
      <w:contextualSpacing/>
      <w:outlineLvl w:val="2"/>
    </w:pPr>
    <w:rPr>
      <w:b/>
      <w:sz w:val="28"/>
      <w:szCs w:val="28"/>
    </w:rPr>
  </w:style>
  <w:style w:type="paragraph" w:styleId="Heading4">
    <w:name w:val="heading 4"/>
    <w:basedOn w:val="Normal"/>
    <w:next w:val="Normal"/>
    <w:link w:val="Heading4Char"/>
    <w:uiPriority w:val="9"/>
    <w:rsid w:val="00963ACC"/>
    <w:pPr>
      <w:keepNext/>
      <w:keepLines/>
      <w:spacing w:before="240" w:after="40"/>
      <w:contextualSpacing/>
      <w:outlineLvl w:val="3"/>
    </w:pPr>
    <w:rPr>
      <w:b/>
    </w:rPr>
  </w:style>
  <w:style w:type="paragraph" w:styleId="Heading5">
    <w:name w:val="heading 5"/>
    <w:basedOn w:val="Normal"/>
    <w:next w:val="Normal"/>
    <w:link w:val="Heading5Char"/>
    <w:uiPriority w:val="9"/>
    <w:rsid w:val="00963ACC"/>
    <w:pPr>
      <w:keepNext/>
      <w:keepLines/>
      <w:spacing w:before="220" w:after="40"/>
      <w:contextualSpacing/>
      <w:outlineLvl w:val="4"/>
    </w:pPr>
    <w:rPr>
      <w:b/>
      <w:sz w:val="22"/>
      <w:szCs w:val="22"/>
    </w:rPr>
  </w:style>
  <w:style w:type="paragraph" w:styleId="Heading6">
    <w:name w:val="heading 6"/>
    <w:basedOn w:val="Normal"/>
    <w:next w:val="Normal"/>
    <w:link w:val="Heading6Char"/>
    <w:uiPriority w:val="9"/>
    <w:rsid w:val="00963ACC"/>
    <w:pPr>
      <w:keepNext/>
      <w:keepLines/>
      <w:spacing w:before="200" w:after="40"/>
      <w:contextualSpacing/>
      <w:outlineLvl w:val="5"/>
    </w:pPr>
    <w:rPr>
      <w:b/>
      <w:sz w:val="20"/>
      <w:szCs w:val="20"/>
    </w:rPr>
  </w:style>
  <w:style w:type="paragraph" w:styleId="Heading7">
    <w:name w:val="heading 7"/>
    <w:aliases w:val="Reference title"/>
    <w:basedOn w:val="Normal"/>
    <w:next w:val="Normal"/>
    <w:link w:val="Heading7Char"/>
    <w:uiPriority w:val="9"/>
    <w:unhideWhenUsed/>
    <w:rsid w:val="0085070F"/>
    <w:pPr>
      <w:jc w:val="both"/>
      <w:outlineLvl w:val="6"/>
    </w:pPr>
    <w:rPr>
      <w:rFonts w:ascii="Arial" w:hAnsi="Arial" w:cs="Arial"/>
      <w:b/>
      <w:sz w:val="22"/>
      <w:szCs w:val="22"/>
      <w:lang w:val="en-GB"/>
    </w:rPr>
  </w:style>
  <w:style w:type="paragraph" w:styleId="Heading8">
    <w:name w:val="heading 8"/>
    <w:aliases w:val="Reference_body"/>
    <w:basedOn w:val="Normal"/>
    <w:next w:val="Normal"/>
    <w:link w:val="Heading8Char"/>
    <w:uiPriority w:val="9"/>
    <w:unhideWhenUsed/>
    <w:rsid w:val="0085070F"/>
    <w:pPr>
      <w:jc w:val="both"/>
      <w:outlineLvl w:val="7"/>
    </w:pPr>
    <w:rPr>
      <w:rFonts w:ascii="Arial" w:hAnsi="Arial" w:cs="Arial"/>
      <w:sz w:val="22"/>
      <w:szCs w:val="22"/>
      <w:lang w:val="en-GB"/>
    </w:rPr>
  </w:style>
  <w:style w:type="paragraph" w:styleId="Heading9">
    <w:name w:val="heading 9"/>
    <w:aliases w:val="Table title"/>
    <w:basedOn w:val="Normal"/>
    <w:next w:val="Normal"/>
    <w:link w:val="Heading9Char"/>
    <w:uiPriority w:val="9"/>
    <w:unhideWhenUsed/>
    <w:rsid w:val="0085070F"/>
    <w:pPr>
      <w:jc w:val="center"/>
      <w:outlineLvl w:val="8"/>
    </w:pPr>
    <w:rPr>
      <w:rFonts w:ascii="Arial" w:hAnsi="Arial" w:cs="Arial"/>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sz w:val="22"/>
      <w:szCs w:val="22"/>
      <w:lang w:val="en-US" w:eastAsia="en-US"/>
    </w:rPr>
  </w:style>
  <w:style w:type="character" w:customStyle="1" w:styleId="Heading7Char">
    <w:name w:val="Heading 7 Char"/>
    <w:aliases w:val="Reference title Char"/>
    <w:basedOn w:val="DefaultParagraphFont"/>
    <w:link w:val="Heading7"/>
    <w:uiPriority w:val="9"/>
    <w:locked/>
    <w:rsid w:val="0085070F"/>
    <w:rPr>
      <w:rFonts w:ascii="Arial" w:hAnsi="Arial" w:cs="Arial"/>
      <w:b/>
      <w:color w:val="000000"/>
      <w:sz w:val="22"/>
      <w:szCs w:val="22"/>
      <w:lang w:val="en-GB" w:eastAsia="en-US"/>
    </w:rPr>
  </w:style>
  <w:style w:type="character" w:customStyle="1" w:styleId="Heading8Char">
    <w:name w:val="Heading 8 Char"/>
    <w:aliases w:val="Reference_body Char"/>
    <w:basedOn w:val="DefaultParagraphFont"/>
    <w:link w:val="Heading8"/>
    <w:uiPriority w:val="9"/>
    <w:locked/>
    <w:rsid w:val="0085070F"/>
    <w:rPr>
      <w:rFonts w:ascii="Arial" w:hAnsi="Arial" w:cs="Arial"/>
      <w:color w:val="000000"/>
      <w:sz w:val="22"/>
      <w:szCs w:val="22"/>
      <w:lang w:val="en-GB" w:eastAsia="en-US"/>
    </w:rPr>
  </w:style>
  <w:style w:type="character" w:customStyle="1" w:styleId="Heading9Char">
    <w:name w:val="Heading 9 Char"/>
    <w:aliases w:val="Table title Char"/>
    <w:basedOn w:val="DefaultParagraphFont"/>
    <w:link w:val="Heading9"/>
    <w:uiPriority w:val="9"/>
    <w:locked/>
    <w:rsid w:val="0085070F"/>
    <w:rPr>
      <w:rFonts w:ascii="Arial" w:hAnsi="Arial" w:cs="Arial"/>
      <w:b/>
      <w:color w:val="000000"/>
      <w:sz w:val="22"/>
      <w:szCs w:val="22"/>
      <w:lang w:val="en-GB" w:eastAsia="en-US"/>
    </w:rPr>
  </w:style>
  <w:style w:type="paragraph" w:styleId="Title">
    <w:name w:val="Title"/>
    <w:basedOn w:val="Normal"/>
    <w:next w:val="Normal"/>
    <w:link w:val="TitleChar"/>
    <w:uiPriority w:val="10"/>
    <w:rsid w:val="00963ACC"/>
    <w:pPr>
      <w:keepNext/>
      <w:keepLines/>
      <w:spacing w:before="480" w:after="120"/>
      <w:contextualSpacing/>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lang w:val="en-US" w:eastAsia="en-US"/>
    </w:rPr>
  </w:style>
  <w:style w:type="paragraph" w:styleId="Subtitle">
    <w:name w:val="Subtitle"/>
    <w:basedOn w:val="Normal"/>
    <w:next w:val="Normal"/>
    <w:link w:val="SubtitleChar"/>
    <w:uiPriority w:val="11"/>
    <w:rsid w:val="00963ACC"/>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lang w:val="en-US" w:eastAsia="en-US"/>
    </w:rPr>
  </w:style>
  <w:style w:type="table" w:customStyle="1" w:styleId="Style">
    <w:name w:val="Style"/>
    <w:basedOn w:val="TableNormal"/>
    <w:rsid w:val="00963ACC"/>
    <w:tblPr>
      <w:tblInd w:w="0" w:type="dxa"/>
      <w:tblCellMar>
        <w:top w:w="0" w:type="dxa"/>
        <w:left w:w="108" w:type="dxa"/>
        <w:bottom w:w="0" w:type="dxa"/>
        <w:right w:w="108" w:type="dxa"/>
      </w:tblCellMar>
    </w:tblPr>
  </w:style>
  <w:style w:type="table" w:customStyle="1" w:styleId="Style3">
    <w:name w:val="Style3"/>
    <w:basedOn w:val="TableNormal"/>
    <w:rsid w:val="00963ACC"/>
    <w:tblPr>
      <w:tblInd w:w="0" w:type="dxa"/>
      <w:tblCellMar>
        <w:top w:w="0" w:type="dxa"/>
        <w:left w:w="108" w:type="dxa"/>
        <w:bottom w:w="0" w:type="dxa"/>
        <w:right w:w="108" w:type="dxa"/>
      </w:tblCellMar>
    </w:tblPr>
  </w:style>
  <w:style w:type="table" w:customStyle="1" w:styleId="Style2">
    <w:name w:val="Style2"/>
    <w:basedOn w:val="TableNormal"/>
    <w:rsid w:val="00963ACC"/>
    <w:tblPr>
      <w:tblInd w:w="0" w:type="dxa"/>
      <w:tblCellMar>
        <w:top w:w="0" w:type="dxa"/>
        <w:left w:w="108" w:type="dxa"/>
        <w:bottom w:w="0" w:type="dxa"/>
        <w:right w:w="108" w:type="dxa"/>
      </w:tblCellMar>
    </w:tblPr>
  </w:style>
  <w:style w:type="table" w:customStyle="1" w:styleId="Style1">
    <w:name w:val="Style1"/>
    <w:basedOn w:val="TableNormal"/>
    <w:rsid w:val="00963ACC"/>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08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8B7"/>
    <w:rPr>
      <w:rFonts w:ascii="Tahoma" w:hAnsi="Tahoma" w:cs="Tahoma"/>
      <w:sz w:val="16"/>
      <w:szCs w:val="16"/>
    </w:rPr>
  </w:style>
  <w:style w:type="character" w:styleId="Hyperlink">
    <w:name w:val="Hyperlink"/>
    <w:basedOn w:val="DefaultParagraphFont"/>
    <w:uiPriority w:val="99"/>
    <w:unhideWhenUsed/>
    <w:rsid w:val="003C60C2"/>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3C60C2"/>
    <w:rPr>
      <w:rFonts w:cs="Times New Roman"/>
      <w:color w:val="808080"/>
      <w:shd w:val="clear" w:color="auto" w:fill="E6E6E6"/>
    </w:rPr>
  </w:style>
  <w:style w:type="paragraph" w:styleId="ListParagraph">
    <w:name w:val="List Paragraph"/>
    <w:basedOn w:val="Normal"/>
    <w:uiPriority w:val="34"/>
    <w:rsid w:val="00125850"/>
    <w:pPr>
      <w:ind w:left="720"/>
      <w:contextualSpacing/>
    </w:pPr>
  </w:style>
  <w:style w:type="paragraph" w:styleId="NormalWeb">
    <w:name w:val="Normal (Web)"/>
    <w:basedOn w:val="Normal"/>
    <w:uiPriority w:val="99"/>
    <w:unhideWhenUsed/>
    <w:rsid w:val="00125850"/>
    <w:pPr>
      <w:widowControl/>
      <w:spacing w:before="100" w:beforeAutospacing="1" w:after="100" w:afterAutospacing="1"/>
    </w:pPr>
    <w:rPr>
      <w:color w:val="auto"/>
      <w:lang w:val="en-ID" w:eastAsia="en-ID"/>
    </w:rPr>
  </w:style>
  <w:style w:type="character" w:styleId="Strong">
    <w:name w:val="Strong"/>
    <w:basedOn w:val="DefaultParagraphFont"/>
    <w:uiPriority w:val="22"/>
    <w:rsid w:val="00125850"/>
    <w:rPr>
      <w:rFonts w:cs="Times New Roman"/>
      <w:b/>
      <w:bCs/>
    </w:rPr>
  </w:style>
  <w:style w:type="character" w:styleId="Emphasis">
    <w:name w:val="Emphasis"/>
    <w:basedOn w:val="DefaultParagraphFont"/>
    <w:uiPriority w:val="20"/>
    <w:rsid w:val="00125850"/>
    <w:rPr>
      <w:rFonts w:cs="Times New Roman"/>
      <w:i/>
      <w:iCs/>
    </w:rPr>
  </w:style>
  <w:style w:type="paragraph" w:styleId="Header">
    <w:name w:val="header"/>
    <w:basedOn w:val="Normal"/>
    <w:link w:val="HeaderChar"/>
    <w:uiPriority w:val="99"/>
    <w:unhideWhenUsed/>
    <w:rsid w:val="00D61D63"/>
    <w:pPr>
      <w:tabs>
        <w:tab w:val="center" w:pos="4680"/>
        <w:tab w:val="right" w:pos="9360"/>
      </w:tabs>
    </w:pPr>
  </w:style>
  <w:style w:type="character" w:customStyle="1" w:styleId="HeaderChar">
    <w:name w:val="Header Char"/>
    <w:basedOn w:val="DefaultParagraphFont"/>
    <w:link w:val="Header"/>
    <w:uiPriority w:val="99"/>
    <w:locked/>
    <w:rsid w:val="00D61D63"/>
    <w:rPr>
      <w:rFonts w:cs="Times New Roman"/>
      <w:color w:val="000000"/>
      <w:sz w:val="24"/>
      <w:szCs w:val="24"/>
      <w:lang w:val="en-US" w:eastAsia="en-US"/>
    </w:rPr>
  </w:style>
  <w:style w:type="paragraph" w:styleId="Footer">
    <w:name w:val="footer"/>
    <w:basedOn w:val="Normal"/>
    <w:link w:val="FooterChar"/>
    <w:uiPriority w:val="99"/>
    <w:unhideWhenUsed/>
    <w:rsid w:val="00D61D63"/>
    <w:pPr>
      <w:tabs>
        <w:tab w:val="center" w:pos="4680"/>
        <w:tab w:val="right" w:pos="9360"/>
      </w:tabs>
    </w:pPr>
  </w:style>
  <w:style w:type="character" w:customStyle="1" w:styleId="FooterChar">
    <w:name w:val="Footer Char"/>
    <w:basedOn w:val="DefaultParagraphFont"/>
    <w:link w:val="Footer"/>
    <w:uiPriority w:val="99"/>
    <w:locked/>
    <w:rsid w:val="00D61D63"/>
    <w:rPr>
      <w:rFonts w:cs="Times New Roman"/>
      <w:color w:val="000000"/>
      <w:sz w:val="24"/>
      <w:szCs w:val="24"/>
      <w:lang w:val="en-US" w:eastAsia="en-US"/>
    </w:rPr>
  </w:style>
  <w:style w:type="character" w:styleId="CommentReference">
    <w:name w:val="annotation reference"/>
    <w:basedOn w:val="DefaultParagraphFont"/>
    <w:uiPriority w:val="99"/>
    <w:semiHidden/>
    <w:unhideWhenUsed/>
    <w:rsid w:val="006248EF"/>
    <w:rPr>
      <w:rFonts w:cs="Times New Roman"/>
      <w:sz w:val="16"/>
      <w:szCs w:val="16"/>
    </w:rPr>
  </w:style>
  <w:style w:type="paragraph" w:styleId="CommentText">
    <w:name w:val="annotation text"/>
    <w:basedOn w:val="Normal"/>
    <w:link w:val="CommentTextChar"/>
    <w:uiPriority w:val="99"/>
    <w:semiHidden/>
    <w:unhideWhenUsed/>
    <w:rsid w:val="006248EF"/>
    <w:rPr>
      <w:sz w:val="20"/>
      <w:szCs w:val="20"/>
    </w:rPr>
  </w:style>
  <w:style w:type="character" w:customStyle="1" w:styleId="CommentTextChar">
    <w:name w:val="Comment Text Char"/>
    <w:basedOn w:val="DefaultParagraphFont"/>
    <w:link w:val="CommentText"/>
    <w:uiPriority w:val="99"/>
    <w:semiHidden/>
    <w:locked/>
    <w:rsid w:val="006248EF"/>
    <w:rPr>
      <w:rFonts w:cs="Times New Roman"/>
      <w:color w:val="000000"/>
      <w:lang w:val="en-US" w:eastAsia="en-US"/>
    </w:rPr>
  </w:style>
  <w:style w:type="paragraph" w:styleId="CommentSubject">
    <w:name w:val="annotation subject"/>
    <w:basedOn w:val="CommentText"/>
    <w:next w:val="CommentText"/>
    <w:link w:val="CommentSubjectChar"/>
    <w:uiPriority w:val="99"/>
    <w:semiHidden/>
    <w:unhideWhenUsed/>
    <w:rsid w:val="006248EF"/>
    <w:rPr>
      <w:b/>
      <w:bCs/>
    </w:rPr>
  </w:style>
  <w:style w:type="character" w:customStyle="1" w:styleId="CommentSubjectChar">
    <w:name w:val="Comment Subject Char"/>
    <w:basedOn w:val="CommentTextChar"/>
    <w:link w:val="CommentSubject"/>
    <w:uiPriority w:val="99"/>
    <w:semiHidden/>
    <w:locked/>
    <w:rsid w:val="006248EF"/>
    <w:rPr>
      <w:rFonts w:cs="Times New Roman"/>
      <w:b/>
      <w:bCs/>
      <w:color w:val="000000"/>
      <w:lang w:val="en-US" w:eastAsia="en-US"/>
    </w:rPr>
  </w:style>
  <w:style w:type="paragraph" w:styleId="NoSpacing">
    <w:name w:val="No Spacing"/>
    <w:uiPriority w:val="1"/>
    <w:rsid w:val="005632E4"/>
    <w:pPr>
      <w:widowControl w:val="0"/>
      <w:suppressAutoHyphens/>
    </w:pPr>
    <w:rPr>
      <w:rFonts w:eastAsia="Droid Sans Fallback" w:cs="Mangal"/>
      <w:kern w:val="1"/>
      <w:sz w:val="24"/>
      <w:szCs w:val="21"/>
      <w:lang w:val="en-US" w:eastAsia="hi-IN" w:bidi="hi-IN"/>
    </w:rPr>
  </w:style>
  <w:style w:type="paragraph" w:customStyle="1" w:styleId="Default">
    <w:name w:val="Default"/>
    <w:rsid w:val="00A32F3A"/>
    <w:pPr>
      <w:autoSpaceDE w:val="0"/>
      <w:autoSpaceDN w:val="0"/>
      <w:adjustRightInd w:val="0"/>
    </w:pPr>
    <w:rPr>
      <w:rFonts w:ascii="Frutiger" w:hAnsi="Frutiger" w:cs="Frutiger"/>
      <w:color w:val="000000"/>
      <w:sz w:val="24"/>
      <w:szCs w:val="24"/>
    </w:rPr>
  </w:style>
  <w:style w:type="character" w:customStyle="1" w:styleId="A5">
    <w:name w:val="A5"/>
    <w:uiPriority w:val="99"/>
    <w:rsid w:val="00A32F3A"/>
    <w:rPr>
      <w:color w:val="000000"/>
      <w:sz w:val="22"/>
    </w:rPr>
  </w:style>
  <w:style w:type="paragraph" w:customStyle="1" w:styleId="Authornames">
    <w:name w:val="Author names"/>
    <w:basedOn w:val="Normal"/>
    <w:next w:val="Normal"/>
    <w:autoRedefine/>
    <w:uiPriority w:val="2"/>
    <w:qFormat/>
    <w:rsid w:val="004F37CE"/>
    <w:pPr>
      <w:widowControl/>
      <w:spacing w:before="240"/>
      <w:jc w:val="center"/>
    </w:pPr>
    <w:rPr>
      <w:rFonts w:ascii="Arial" w:hAnsi="Arial" w:cs="Arial"/>
      <w:color w:val="auto"/>
      <w:spacing w:val="-6"/>
      <w:szCs w:val="28"/>
      <w:lang w:val="en-GB" w:eastAsia="en-GB"/>
    </w:rPr>
  </w:style>
  <w:style w:type="paragraph" w:customStyle="1" w:styleId="Affiliation">
    <w:name w:val="Affiliation"/>
    <w:basedOn w:val="Normal"/>
    <w:next w:val="Normal"/>
    <w:link w:val="AffiliationChar"/>
    <w:uiPriority w:val="2"/>
    <w:qFormat/>
    <w:rsid w:val="0085070F"/>
    <w:pPr>
      <w:widowControl/>
      <w:jc w:val="center"/>
    </w:pPr>
    <w:rPr>
      <w:rFonts w:ascii="Arial" w:hAnsi="Arial" w:cs="Arial"/>
      <w:i/>
      <w:color w:val="auto"/>
      <w:sz w:val="20"/>
      <w:szCs w:val="20"/>
      <w:lang w:val="en-GB" w:eastAsia="en-GB"/>
    </w:rPr>
  </w:style>
  <w:style w:type="paragraph" w:customStyle="1" w:styleId="Correspondencedetails">
    <w:name w:val="Correspondence details"/>
    <w:basedOn w:val="Normal"/>
    <w:next w:val="Normal"/>
    <w:rsid w:val="00D83220"/>
    <w:pPr>
      <w:widowControl/>
      <w:jc w:val="center"/>
    </w:pPr>
    <w:rPr>
      <w:i/>
      <w:color w:val="auto"/>
      <w:sz w:val="20"/>
      <w:lang w:val="en-GB" w:eastAsia="en-GB"/>
    </w:rPr>
  </w:style>
  <w:style w:type="paragraph" w:customStyle="1" w:styleId="AcceptedDate">
    <w:name w:val="Accepted Date"/>
    <w:basedOn w:val="Normal"/>
    <w:link w:val="AcceptedDateChar"/>
    <w:uiPriority w:val="2"/>
    <w:qFormat/>
    <w:rsid w:val="00AF7C9C"/>
    <w:pPr>
      <w:jc w:val="center"/>
    </w:pPr>
    <w:rPr>
      <w:rFonts w:ascii="Cambria" w:hAnsi="Cambria" w:cs="Arial"/>
      <w:sz w:val="16"/>
      <w:szCs w:val="16"/>
      <w:lang w:val="en-GB"/>
    </w:rPr>
  </w:style>
  <w:style w:type="paragraph" w:styleId="TOCHeading">
    <w:name w:val="TOC Heading"/>
    <w:basedOn w:val="Heading1"/>
    <w:next w:val="Normal"/>
    <w:uiPriority w:val="39"/>
    <w:unhideWhenUsed/>
    <w:rsid w:val="00F95030"/>
    <w:pPr>
      <w:widowControl/>
      <w:spacing w:before="240" w:after="0" w:line="259" w:lineRule="auto"/>
      <w:contextualSpacing w:val="0"/>
      <w:outlineLvl w:val="9"/>
    </w:pPr>
    <w:rPr>
      <w:rFonts w:asciiTheme="majorHAnsi" w:eastAsiaTheme="majorEastAsia" w:hAnsiTheme="majorHAnsi"/>
      <w:b w:val="0"/>
      <w:color w:val="2F5496" w:themeColor="accent1" w:themeShade="BF"/>
      <w:sz w:val="32"/>
      <w:szCs w:val="32"/>
    </w:rPr>
  </w:style>
  <w:style w:type="character" w:customStyle="1" w:styleId="AcceptedDateChar">
    <w:name w:val="Accepted Date Char"/>
    <w:basedOn w:val="DefaultParagraphFont"/>
    <w:link w:val="AcceptedDate"/>
    <w:uiPriority w:val="2"/>
    <w:locked/>
    <w:rsid w:val="00AF7C9C"/>
    <w:rPr>
      <w:rFonts w:ascii="Cambria" w:hAnsi="Cambria" w:cs="Arial"/>
      <w:color w:val="000000"/>
      <w:sz w:val="16"/>
      <w:szCs w:val="16"/>
      <w:lang w:val="en-GB" w:eastAsia="en-US"/>
    </w:rPr>
  </w:style>
  <w:style w:type="paragraph" w:styleId="TOC2">
    <w:name w:val="toc 2"/>
    <w:basedOn w:val="Normal"/>
    <w:next w:val="Normal"/>
    <w:autoRedefine/>
    <w:uiPriority w:val="39"/>
    <w:unhideWhenUsed/>
    <w:rsid w:val="00F95030"/>
    <w:pPr>
      <w:widowControl/>
      <w:spacing w:after="100" w:line="259" w:lineRule="auto"/>
      <w:ind w:left="220"/>
    </w:pPr>
    <w:rPr>
      <w:rFonts w:asciiTheme="minorHAnsi" w:eastAsiaTheme="minorEastAsia" w:hAnsiTheme="minorHAnsi"/>
      <w:color w:val="auto"/>
      <w:sz w:val="22"/>
      <w:szCs w:val="22"/>
    </w:rPr>
  </w:style>
  <w:style w:type="paragraph" w:styleId="TOC1">
    <w:name w:val="toc 1"/>
    <w:basedOn w:val="Normal"/>
    <w:next w:val="Normal"/>
    <w:autoRedefine/>
    <w:uiPriority w:val="39"/>
    <w:unhideWhenUsed/>
    <w:rsid w:val="00F95030"/>
    <w:pPr>
      <w:widowControl/>
      <w:spacing w:after="100" w:line="259" w:lineRule="auto"/>
    </w:pPr>
    <w:rPr>
      <w:rFonts w:asciiTheme="minorHAnsi" w:eastAsiaTheme="minorEastAsia" w:hAnsiTheme="minorHAnsi"/>
      <w:color w:val="auto"/>
      <w:sz w:val="22"/>
      <w:szCs w:val="22"/>
    </w:rPr>
  </w:style>
  <w:style w:type="paragraph" w:styleId="TOC3">
    <w:name w:val="toc 3"/>
    <w:basedOn w:val="Normal"/>
    <w:next w:val="Normal"/>
    <w:autoRedefine/>
    <w:uiPriority w:val="39"/>
    <w:unhideWhenUsed/>
    <w:rsid w:val="00F95030"/>
    <w:pPr>
      <w:widowControl/>
      <w:spacing w:after="100" w:line="259" w:lineRule="auto"/>
      <w:ind w:left="440"/>
    </w:pPr>
    <w:rPr>
      <w:rFonts w:asciiTheme="minorHAnsi" w:eastAsiaTheme="minorEastAsia" w:hAnsiTheme="minorHAnsi"/>
      <w:color w:val="auto"/>
      <w:sz w:val="22"/>
      <w:szCs w:val="22"/>
    </w:rPr>
  </w:style>
  <w:style w:type="paragraph" w:styleId="List">
    <w:name w:val="List"/>
    <w:basedOn w:val="Normal"/>
    <w:link w:val="ListChar"/>
    <w:uiPriority w:val="99"/>
    <w:rsid w:val="009445EB"/>
    <w:pPr>
      <w:widowControl/>
      <w:numPr>
        <w:numId w:val="22"/>
      </w:numPr>
      <w:shd w:val="clear" w:color="auto" w:fill="FFFFFF"/>
      <w:tabs>
        <w:tab w:val="num" w:pos="0"/>
        <w:tab w:val="left" w:pos="284"/>
        <w:tab w:val="left" w:pos="426"/>
      </w:tabs>
      <w:ind w:left="284" w:hanging="284"/>
      <w:jc w:val="both"/>
    </w:pPr>
    <w:rPr>
      <w:rFonts w:ascii="Arial" w:hAnsi="Arial" w:cs="Arial"/>
      <w:sz w:val="22"/>
      <w:szCs w:val="22"/>
      <w:lang w:val="en-GB" w:eastAsia="id-ID"/>
    </w:rPr>
  </w:style>
  <w:style w:type="character" w:customStyle="1" w:styleId="ListChar">
    <w:name w:val="List Char"/>
    <w:basedOn w:val="DefaultParagraphFont"/>
    <w:link w:val="List"/>
    <w:locked/>
    <w:rsid w:val="009445EB"/>
    <w:rPr>
      <w:rFonts w:ascii="Arial" w:hAnsi="Arial" w:cs="Arial"/>
      <w:color w:val="000000"/>
      <w:sz w:val="22"/>
      <w:szCs w:val="22"/>
      <w:shd w:val="clear" w:color="auto" w:fill="FFFFFF"/>
      <w:lang w:val="en-GB" w:eastAsia="x-none"/>
    </w:rPr>
  </w:style>
  <w:style w:type="paragraph" w:customStyle="1" w:styleId="Title0">
    <w:name w:val="Title_"/>
    <w:basedOn w:val="Chaptertitle"/>
    <w:link w:val="TitleChar0"/>
    <w:qFormat/>
    <w:rsid w:val="00AF7C9C"/>
    <w:pPr>
      <w:jc w:val="center"/>
    </w:pPr>
    <w:rPr>
      <w:sz w:val="28"/>
    </w:rPr>
  </w:style>
  <w:style w:type="paragraph" w:customStyle="1" w:styleId="AbstractTitle">
    <w:name w:val="Abstract Title"/>
    <w:link w:val="AbstractTitleChar"/>
    <w:uiPriority w:val="2"/>
    <w:qFormat/>
    <w:rsid w:val="00967AAE"/>
    <w:rPr>
      <w:rFonts w:ascii="Cambria" w:hAnsi="Cambria" w:cs="Arial"/>
      <w:b/>
      <w:bCs/>
      <w:color w:val="000000"/>
      <w:sz w:val="22"/>
      <w:szCs w:val="28"/>
      <w:lang w:val="en-GB" w:eastAsia="en-US"/>
    </w:rPr>
  </w:style>
  <w:style w:type="character" w:customStyle="1" w:styleId="TitleChar0">
    <w:name w:val="Title_ Char"/>
    <w:basedOn w:val="DefaultParagraphFont"/>
    <w:link w:val="Title0"/>
    <w:locked/>
    <w:rsid w:val="00AF7C9C"/>
    <w:rPr>
      <w:rFonts w:ascii="Cambria" w:hAnsi="Cambria" w:cs="Arial"/>
      <w:b/>
      <w:color w:val="000000"/>
      <w:sz w:val="28"/>
      <w:szCs w:val="24"/>
      <w:lang w:val="en-GB" w:eastAsia="en-US"/>
    </w:rPr>
  </w:style>
  <w:style w:type="paragraph" w:customStyle="1" w:styleId="asbtracttext">
    <w:name w:val="asbtract text"/>
    <w:basedOn w:val="Normal"/>
    <w:link w:val="asbtracttextChar"/>
    <w:uiPriority w:val="2"/>
    <w:qFormat/>
    <w:rsid w:val="00AF7C9C"/>
    <w:pPr>
      <w:jc w:val="both"/>
    </w:pPr>
    <w:rPr>
      <w:rFonts w:ascii="Cambria" w:hAnsi="Cambria" w:cs="Arial"/>
      <w:sz w:val="22"/>
      <w:szCs w:val="22"/>
      <w:lang w:val="en-GB"/>
    </w:rPr>
  </w:style>
  <w:style w:type="character" w:customStyle="1" w:styleId="AbstractTitleChar">
    <w:name w:val="Abstract Title Char"/>
    <w:basedOn w:val="DefaultParagraphFont"/>
    <w:link w:val="AbstractTitle"/>
    <w:uiPriority w:val="2"/>
    <w:locked/>
    <w:rsid w:val="00967AAE"/>
    <w:rPr>
      <w:rFonts w:ascii="Cambria" w:hAnsi="Cambria" w:cs="Arial"/>
      <w:b/>
      <w:bCs/>
      <w:color w:val="000000"/>
      <w:sz w:val="22"/>
      <w:szCs w:val="28"/>
      <w:lang w:val="en-GB" w:eastAsia="en-US"/>
    </w:rPr>
  </w:style>
  <w:style w:type="paragraph" w:customStyle="1" w:styleId="Chaptertitle">
    <w:name w:val="Chapter title"/>
    <w:basedOn w:val="Normal"/>
    <w:next w:val="Heading5"/>
    <w:link w:val="ChaptertitleChar"/>
    <w:uiPriority w:val="1"/>
    <w:qFormat/>
    <w:rsid w:val="00967AAE"/>
    <w:pPr>
      <w:spacing w:before="240"/>
      <w:jc w:val="both"/>
    </w:pPr>
    <w:rPr>
      <w:rFonts w:ascii="Cambria" w:hAnsi="Cambria" w:cs="Arial"/>
      <w:b/>
      <w:lang w:val="en-GB"/>
    </w:rPr>
  </w:style>
  <w:style w:type="character" w:customStyle="1" w:styleId="asbtracttextChar">
    <w:name w:val="asbtract text Char"/>
    <w:basedOn w:val="DefaultParagraphFont"/>
    <w:link w:val="asbtracttext"/>
    <w:uiPriority w:val="2"/>
    <w:locked/>
    <w:rsid w:val="00AF7C9C"/>
    <w:rPr>
      <w:rFonts w:ascii="Cambria" w:hAnsi="Cambria" w:cs="Arial"/>
      <w:color w:val="000000"/>
      <w:sz w:val="22"/>
      <w:szCs w:val="22"/>
      <w:lang w:val="en-GB" w:eastAsia="en-US"/>
    </w:rPr>
  </w:style>
  <w:style w:type="paragraph" w:styleId="BodyText">
    <w:name w:val="Body Text"/>
    <w:basedOn w:val="Normal"/>
    <w:link w:val="BodyTextChar"/>
    <w:uiPriority w:val="99"/>
    <w:qFormat/>
    <w:rsid w:val="0084128F"/>
    <w:pPr>
      <w:spacing w:line="276" w:lineRule="auto"/>
      <w:ind w:firstLine="288"/>
      <w:jc w:val="both"/>
    </w:pPr>
    <w:rPr>
      <w:rFonts w:ascii="Cambria" w:hAnsi="Cambria" w:cs="Arial"/>
      <w:sz w:val="22"/>
      <w:szCs w:val="28"/>
      <w:lang w:val="en-GB"/>
    </w:rPr>
  </w:style>
  <w:style w:type="character" w:customStyle="1" w:styleId="BodyTextChar">
    <w:name w:val="Body Text Char"/>
    <w:basedOn w:val="DefaultParagraphFont"/>
    <w:link w:val="BodyText"/>
    <w:uiPriority w:val="99"/>
    <w:locked/>
    <w:rsid w:val="0084128F"/>
    <w:rPr>
      <w:rFonts w:ascii="Cambria" w:hAnsi="Cambria" w:cs="Arial"/>
      <w:color w:val="000000"/>
      <w:sz w:val="22"/>
      <w:szCs w:val="28"/>
      <w:lang w:val="en-GB" w:eastAsia="en-US"/>
    </w:rPr>
  </w:style>
  <w:style w:type="paragraph" w:customStyle="1" w:styleId="Referencetitle">
    <w:name w:val="Reference title_"/>
    <w:basedOn w:val="Heading1"/>
    <w:link w:val="ReferencetitleChar"/>
    <w:uiPriority w:val="3"/>
    <w:qFormat/>
    <w:rsid w:val="00967AAE"/>
    <w:pPr>
      <w:spacing w:before="240" w:after="0"/>
    </w:pPr>
    <w:rPr>
      <w:rFonts w:ascii="Cambria" w:hAnsi="Cambria" w:cs="Arial"/>
      <w:sz w:val="22"/>
      <w:szCs w:val="22"/>
      <w:lang w:val="en-GB"/>
    </w:rPr>
  </w:style>
  <w:style w:type="character" w:customStyle="1" w:styleId="ChaptertitleChar">
    <w:name w:val="Chapter title Char"/>
    <w:basedOn w:val="DefaultParagraphFont"/>
    <w:link w:val="Chaptertitle"/>
    <w:uiPriority w:val="1"/>
    <w:locked/>
    <w:rsid w:val="00967AAE"/>
    <w:rPr>
      <w:rFonts w:ascii="Cambria" w:hAnsi="Cambria" w:cs="Arial"/>
      <w:b/>
      <w:color w:val="000000"/>
      <w:sz w:val="24"/>
      <w:szCs w:val="24"/>
      <w:lang w:val="en-GB" w:eastAsia="en-US"/>
    </w:rPr>
  </w:style>
  <w:style w:type="paragraph" w:customStyle="1" w:styleId="Referencebody">
    <w:name w:val="Reference body_"/>
    <w:basedOn w:val="Heading8"/>
    <w:next w:val="BodyText"/>
    <w:link w:val="ReferencebodyChar"/>
    <w:uiPriority w:val="3"/>
    <w:rsid w:val="00C35A33"/>
  </w:style>
  <w:style w:type="character" w:customStyle="1" w:styleId="ReferencetitleChar">
    <w:name w:val="Reference title_ Char"/>
    <w:basedOn w:val="Heading7Char"/>
    <w:link w:val="Referencetitle"/>
    <w:uiPriority w:val="3"/>
    <w:locked/>
    <w:rsid w:val="00967AAE"/>
    <w:rPr>
      <w:rFonts w:ascii="Cambria" w:hAnsi="Cambria" w:cs="Arial"/>
      <w:b/>
      <w:color w:val="000000"/>
      <w:sz w:val="22"/>
      <w:szCs w:val="22"/>
      <w:lang w:val="en-GB" w:eastAsia="en-US"/>
    </w:rPr>
  </w:style>
  <w:style w:type="paragraph" w:customStyle="1" w:styleId="Tabletitle">
    <w:name w:val="Table title_"/>
    <w:link w:val="TabletitleChar"/>
    <w:uiPriority w:val="3"/>
    <w:qFormat/>
    <w:rsid w:val="00AF7C9C"/>
    <w:pPr>
      <w:spacing w:before="120" w:after="40"/>
    </w:pPr>
    <w:rPr>
      <w:rFonts w:ascii="Arial" w:hAnsi="Arial" w:cs="Arial"/>
      <w:b/>
      <w:color w:val="000000"/>
      <w:sz w:val="22"/>
      <w:szCs w:val="22"/>
      <w:lang w:val="en-GB" w:eastAsia="en-US"/>
    </w:rPr>
  </w:style>
  <w:style w:type="character" w:customStyle="1" w:styleId="ReferencebodyChar">
    <w:name w:val="Reference body_ Char"/>
    <w:basedOn w:val="Heading8Char"/>
    <w:link w:val="Referencebody"/>
    <w:uiPriority w:val="3"/>
    <w:locked/>
    <w:rsid w:val="00C35A33"/>
    <w:rPr>
      <w:rFonts w:ascii="Arial" w:hAnsi="Arial" w:cs="Arial"/>
      <w:color w:val="000000"/>
      <w:sz w:val="22"/>
      <w:szCs w:val="22"/>
      <w:lang w:val="en-GB" w:eastAsia="en-US"/>
    </w:rPr>
  </w:style>
  <w:style w:type="paragraph" w:customStyle="1" w:styleId="Tablebody">
    <w:name w:val="Table body"/>
    <w:basedOn w:val="Normal"/>
    <w:link w:val="TablebodyChar"/>
    <w:uiPriority w:val="3"/>
    <w:qFormat/>
    <w:rsid w:val="0085070F"/>
    <w:pPr>
      <w:widowControl/>
    </w:pPr>
    <w:rPr>
      <w:rFonts w:ascii="Arial" w:hAnsi="Arial" w:cs="Arial"/>
      <w:sz w:val="22"/>
      <w:szCs w:val="22"/>
      <w:lang w:val="en-GB" w:eastAsia="en-ID"/>
    </w:rPr>
  </w:style>
  <w:style w:type="character" w:customStyle="1" w:styleId="TabletitleChar">
    <w:name w:val="Table title_ Char"/>
    <w:basedOn w:val="Heading9Char"/>
    <w:link w:val="Tabletitle"/>
    <w:uiPriority w:val="3"/>
    <w:locked/>
    <w:rsid w:val="00AF7C9C"/>
    <w:rPr>
      <w:rFonts w:ascii="Arial" w:hAnsi="Arial" w:cs="Arial"/>
      <w:b/>
      <w:color w:val="000000"/>
      <w:sz w:val="22"/>
      <w:szCs w:val="22"/>
      <w:lang w:val="en-GB" w:eastAsia="en-US"/>
    </w:rPr>
  </w:style>
  <w:style w:type="paragraph" w:customStyle="1" w:styleId="TableSource">
    <w:name w:val="Table Source"/>
    <w:basedOn w:val="Normal"/>
    <w:link w:val="TableSourceChar"/>
    <w:uiPriority w:val="3"/>
    <w:qFormat/>
    <w:rsid w:val="00AF7C9C"/>
    <w:pPr>
      <w:widowControl/>
      <w:spacing w:after="120"/>
    </w:pPr>
    <w:rPr>
      <w:rFonts w:ascii="Arial" w:hAnsi="Arial" w:cs="Arial"/>
      <w:sz w:val="20"/>
      <w:szCs w:val="22"/>
      <w:lang w:val="en-GB" w:eastAsia="en-ID"/>
    </w:rPr>
  </w:style>
  <w:style w:type="character" w:customStyle="1" w:styleId="TablebodyChar">
    <w:name w:val="Table body Char"/>
    <w:basedOn w:val="DefaultParagraphFont"/>
    <w:link w:val="Tablebody"/>
    <w:uiPriority w:val="3"/>
    <w:locked/>
    <w:rsid w:val="00C35A33"/>
    <w:rPr>
      <w:rFonts w:ascii="Arial" w:hAnsi="Arial" w:cs="Arial"/>
      <w:color w:val="000000"/>
      <w:sz w:val="22"/>
      <w:szCs w:val="22"/>
      <w:lang w:val="en-GB" w:eastAsia="en-ID"/>
    </w:rPr>
  </w:style>
  <w:style w:type="paragraph" w:customStyle="1" w:styleId="Figuretitle">
    <w:name w:val="Figure title"/>
    <w:basedOn w:val="Normal"/>
    <w:link w:val="FiguretitleChar"/>
    <w:uiPriority w:val="3"/>
    <w:qFormat/>
    <w:rsid w:val="00AF7C9C"/>
    <w:pPr>
      <w:spacing w:before="120"/>
      <w:jc w:val="center"/>
    </w:pPr>
    <w:rPr>
      <w:rFonts w:ascii="Cambria" w:hAnsi="Cambria" w:cs="Arial"/>
      <w:b/>
      <w:sz w:val="22"/>
      <w:szCs w:val="22"/>
      <w:lang w:val="en-GB"/>
    </w:rPr>
  </w:style>
  <w:style w:type="character" w:customStyle="1" w:styleId="TableSourceChar">
    <w:name w:val="Table Source Char"/>
    <w:basedOn w:val="DefaultParagraphFont"/>
    <w:link w:val="TableSource"/>
    <w:uiPriority w:val="3"/>
    <w:locked/>
    <w:rsid w:val="00AF7C9C"/>
    <w:rPr>
      <w:rFonts w:ascii="Arial" w:hAnsi="Arial" w:cs="Arial"/>
      <w:color w:val="000000"/>
      <w:szCs w:val="22"/>
      <w:lang w:val="en-GB" w:eastAsia="en-ID"/>
    </w:rPr>
  </w:style>
  <w:style w:type="paragraph" w:customStyle="1" w:styleId="Figuresource">
    <w:name w:val="Figure source"/>
    <w:basedOn w:val="TableSource"/>
    <w:link w:val="FiguresourceChar"/>
    <w:uiPriority w:val="3"/>
    <w:qFormat/>
    <w:rsid w:val="0085070F"/>
    <w:pPr>
      <w:jc w:val="center"/>
    </w:pPr>
  </w:style>
  <w:style w:type="character" w:customStyle="1" w:styleId="FiguretitleChar">
    <w:name w:val="Figure title Char"/>
    <w:basedOn w:val="DefaultParagraphFont"/>
    <w:link w:val="Figuretitle"/>
    <w:uiPriority w:val="3"/>
    <w:locked/>
    <w:rsid w:val="00AF7C9C"/>
    <w:rPr>
      <w:rFonts w:ascii="Cambria" w:hAnsi="Cambria" w:cs="Arial"/>
      <w:b/>
      <w:color w:val="000000"/>
      <w:sz w:val="22"/>
      <w:szCs w:val="22"/>
      <w:lang w:val="en-GB" w:eastAsia="en-US"/>
    </w:rPr>
  </w:style>
  <w:style w:type="paragraph" w:customStyle="1" w:styleId="Style4">
    <w:name w:val="Style4"/>
    <w:next w:val="Referencebody"/>
    <w:rsid w:val="00C35A33"/>
    <w:rPr>
      <w:rFonts w:ascii="Arial" w:hAnsi="Arial" w:cs="Arial"/>
      <w:color w:val="000000"/>
      <w:sz w:val="22"/>
      <w:szCs w:val="22"/>
      <w:lang w:val="en-GB" w:eastAsia="en-US"/>
    </w:rPr>
  </w:style>
  <w:style w:type="character" w:customStyle="1" w:styleId="FiguresourceChar">
    <w:name w:val="Figure source Char"/>
    <w:basedOn w:val="TableSourceChar"/>
    <w:link w:val="Figuresource"/>
    <w:uiPriority w:val="3"/>
    <w:locked/>
    <w:rsid w:val="00C35A33"/>
    <w:rPr>
      <w:rFonts w:ascii="Arial" w:hAnsi="Arial" w:cs="Arial"/>
      <w:color w:val="000000"/>
      <w:sz w:val="22"/>
      <w:szCs w:val="22"/>
      <w:lang w:val="en-GB" w:eastAsia="en-ID"/>
    </w:rPr>
  </w:style>
  <w:style w:type="paragraph" w:customStyle="1" w:styleId="Corresponding">
    <w:name w:val="Corresponding"/>
    <w:basedOn w:val="Affiliation"/>
    <w:link w:val="CorrespondingChar"/>
    <w:qFormat/>
    <w:rsid w:val="00A801C1"/>
  </w:style>
  <w:style w:type="character" w:customStyle="1" w:styleId="AffiliationChar">
    <w:name w:val="Affiliation Char"/>
    <w:basedOn w:val="DefaultParagraphFont"/>
    <w:link w:val="Affiliation"/>
    <w:uiPriority w:val="2"/>
    <w:rsid w:val="00A801C1"/>
    <w:rPr>
      <w:rFonts w:ascii="Arial" w:hAnsi="Arial" w:cs="Arial"/>
      <w:i/>
      <w:lang w:val="en-GB" w:eastAsia="en-GB"/>
    </w:rPr>
  </w:style>
  <w:style w:type="character" w:customStyle="1" w:styleId="CorrespondingChar">
    <w:name w:val="Corresponding Char"/>
    <w:basedOn w:val="AffiliationChar"/>
    <w:link w:val="Corresponding"/>
    <w:rsid w:val="00A801C1"/>
    <w:rPr>
      <w:rFonts w:ascii="Arial" w:hAnsi="Arial" w:cs="Arial"/>
      <w:i/>
      <w:lang w:val="en-GB" w:eastAsia="en-GB"/>
    </w:rPr>
  </w:style>
  <w:style w:type="table" w:styleId="TableGrid">
    <w:name w:val="Table Grid"/>
    <w:basedOn w:val="TableNormal"/>
    <w:uiPriority w:val="59"/>
    <w:rsid w:val="002D6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3564">
      <w:bodyDiv w:val="1"/>
      <w:marLeft w:val="0"/>
      <w:marRight w:val="0"/>
      <w:marTop w:val="0"/>
      <w:marBottom w:val="0"/>
      <w:divBdr>
        <w:top w:val="none" w:sz="0" w:space="0" w:color="auto"/>
        <w:left w:val="none" w:sz="0" w:space="0" w:color="auto"/>
        <w:bottom w:val="none" w:sz="0" w:space="0" w:color="auto"/>
        <w:right w:val="none" w:sz="0" w:space="0" w:color="auto"/>
      </w:divBdr>
    </w:div>
    <w:div w:id="442579638">
      <w:bodyDiv w:val="1"/>
      <w:marLeft w:val="0"/>
      <w:marRight w:val="0"/>
      <w:marTop w:val="0"/>
      <w:marBottom w:val="0"/>
      <w:divBdr>
        <w:top w:val="none" w:sz="0" w:space="0" w:color="auto"/>
        <w:left w:val="none" w:sz="0" w:space="0" w:color="auto"/>
        <w:bottom w:val="none" w:sz="0" w:space="0" w:color="auto"/>
        <w:right w:val="none" w:sz="0" w:space="0" w:color="auto"/>
      </w:divBdr>
    </w:div>
    <w:div w:id="532037086">
      <w:bodyDiv w:val="1"/>
      <w:marLeft w:val="0"/>
      <w:marRight w:val="0"/>
      <w:marTop w:val="0"/>
      <w:marBottom w:val="0"/>
      <w:divBdr>
        <w:top w:val="none" w:sz="0" w:space="0" w:color="auto"/>
        <w:left w:val="none" w:sz="0" w:space="0" w:color="auto"/>
        <w:bottom w:val="none" w:sz="0" w:space="0" w:color="auto"/>
        <w:right w:val="none" w:sz="0" w:space="0" w:color="auto"/>
      </w:divBdr>
    </w:div>
    <w:div w:id="754546741">
      <w:marLeft w:val="0"/>
      <w:marRight w:val="0"/>
      <w:marTop w:val="0"/>
      <w:marBottom w:val="0"/>
      <w:divBdr>
        <w:top w:val="none" w:sz="0" w:space="0" w:color="auto"/>
        <w:left w:val="none" w:sz="0" w:space="0" w:color="auto"/>
        <w:bottom w:val="none" w:sz="0" w:space="0" w:color="auto"/>
        <w:right w:val="none" w:sz="0" w:space="0" w:color="auto"/>
      </w:divBdr>
    </w:div>
    <w:div w:id="754546742">
      <w:marLeft w:val="0"/>
      <w:marRight w:val="0"/>
      <w:marTop w:val="0"/>
      <w:marBottom w:val="0"/>
      <w:divBdr>
        <w:top w:val="none" w:sz="0" w:space="0" w:color="auto"/>
        <w:left w:val="none" w:sz="0" w:space="0" w:color="auto"/>
        <w:bottom w:val="none" w:sz="0" w:space="0" w:color="auto"/>
        <w:right w:val="none" w:sz="0" w:space="0" w:color="auto"/>
      </w:divBdr>
    </w:div>
    <w:div w:id="754546743">
      <w:marLeft w:val="0"/>
      <w:marRight w:val="0"/>
      <w:marTop w:val="0"/>
      <w:marBottom w:val="0"/>
      <w:divBdr>
        <w:top w:val="none" w:sz="0" w:space="0" w:color="auto"/>
        <w:left w:val="none" w:sz="0" w:space="0" w:color="auto"/>
        <w:bottom w:val="none" w:sz="0" w:space="0" w:color="auto"/>
        <w:right w:val="none" w:sz="0" w:space="0" w:color="auto"/>
      </w:divBdr>
    </w:div>
    <w:div w:id="754546744">
      <w:marLeft w:val="0"/>
      <w:marRight w:val="0"/>
      <w:marTop w:val="0"/>
      <w:marBottom w:val="0"/>
      <w:divBdr>
        <w:top w:val="none" w:sz="0" w:space="0" w:color="auto"/>
        <w:left w:val="none" w:sz="0" w:space="0" w:color="auto"/>
        <w:bottom w:val="none" w:sz="0" w:space="0" w:color="auto"/>
        <w:right w:val="none" w:sz="0" w:space="0" w:color="auto"/>
      </w:divBdr>
    </w:div>
    <w:div w:id="754546745">
      <w:marLeft w:val="0"/>
      <w:marRight w:val="0"/>
      <w:marTop w:val="0"/>
      <w:marBottom w:val="0"/>
      <w:divBdr>
        <w:top w:val="none" w:sz="0" w:space="0" w:color="auto"/>
        <w:left w:val="none" w:sz="0" w:space="0" w:color="auto"/>
        <w:bottom w:val="none" w:sz="0" w:space="0" w:color="auto"/>
        <w:right w:val="none" w:sz="0" w:space="0" w:color="auto"/>
      </w:divBdr>
    </w:div>
    <w:div w:id="754546746">
      <w:marLeft w:val="0"/>
      <w:marRight w:val="0"/>
      <w:marTop w:val="0"/>
      <w:marBottom w:val="0"/>
      <w:divBdr>
        <w:top w:val="none" w:sz="0" w:space="0" w:color="auto"/>
        <w:left w:val="none" w:sz="0" w:space="0" w:color="auto"/>
        <w:bottom w:val="none" w:sz="0" w:space="0" w:color="auto"/>
        <w:right w:val="none" w:sz="0" w:space="0" w:color="auto"/>
      </w:divBdr>
    </w:div>
    <w:div w:id="754546747">
      <w:marLeft w:val="0"/>
      <w:marRight w:val="0"/>
      <w:marTop w:val="0"/>
      <w:marBottom w:val="0"/>
      <w:divBdr>
        <w:top w:val="none" w:sz="0" w:space="0" w:color="auto"/>
        <w:left w:val="none" w:sz="0" w:space="0" w:color="auto"/>
        <w:bottom w:val="none" w:sz="0" w:space="0" w:color="auto"/>
        <w:right w:val="none" w:sz="0" w:space="0" w:color="auto"/>
      </w:divBdr>
    </w:div>
    <w:div w:id="754546748">
      <w:marLeft w:val="0"/>
      <w:marRight w:val="0"/>
      <w:marTop w:val="0"/>
      <w:marBottom w:val="0"/>
      <w:divBdr>
        <w:top w:val="none" w:sz="0" w:space="0" w:color="auto"/>
        <w:left w:val="none" w:sz="0" w:space="0" w:color="auto"/>
        <w:bottom w:val="none" w:sz="0" w:space="0" w:color="auto"/>
        <w:right w:val="none" w:sz="0" w:space="0" w:color="auto"/>
      </w:divBdr>
    </w:div>
    <w:div w:id="782070326">
      <w:bodyDiv w:val="1"/>
      <w:marLeft w:val="0"/>
      <w:marRight w:val="0"/>
      <w:marTop w:val="0"/>
      <w:marBottom w:val="0"/>
      <w:divBdr>
        <w:top w:val="none" w:sz="0" w:space="0" w:color="auto"/>
        <w:left w:val="none" w:sz="0" w:space="0" w:color="auto"/>
        <w:bottom w:val="none" w:sz="0" w:space="0" w:color="auto"/>
        <w:right w:val="none" w:sz="0" w:space="0" w:color="auto"/>
      </w:divBdr>
    </w:div>
    <w:div w:id="21202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putu@ubl.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408A-0D63-46E1-8B17-18A19647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11</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ASUS</cp:lastModifiedBy>
  <cp:revision>54</cp:revision>
  <cp:lastPrinted>2024-12-20T15:52:00Z</cp:lastPrinted>
  <dcterms:created xsi:type="dcterms:W3CDTF">2024-12-18T04:46:00Z</dcterms:created>
  <dcterms:modified xsi:type="dcterms:W3CDTF">2024-12-24T07:41:00Z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d69b584d04002a73f97bbd2dd9fb38e20349de211ba15f29f9c6eed2801f47ba</vt:lpwstr>
  </property>
</Properties>
</file>