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 xml:space="preserve">RIWAYAT HIDUP  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 xml:space="preserve">Nama                              : Dr. Drs. Effiyaldi, MM  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Tempat/tanggal lahir      : Kuala Tungkal, 26 Oktober 1967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Agama                            : Islam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 xml:space="preserve">Pekerjaan                        : Dosen Tetap 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Jabatan Fungsional         : Lektor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Jabatan Institusional       : Ketua Lembaga Penjamianan Mutu Pendidikan (LPMP)</w:t>
      </w:r>
    </w:p>
    <w:p w:rsidR="00C212ED" w:rsidRP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Instansi                            : STIKOM Dinamika Bangsa Jambi</w:t>
      </w:r>
    </w:p>
    <w:p w:rsidR="008D2D04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 xml:space="preserve">      Pendidikan                       :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1764"/>
        <w:gridCol w:w="1260"/>
        <w:gridCol w:w="1800"/>
        <w:gridCol w:w="1816"/>
      </w:tblGrid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NO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PENDIDIKAN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TAHUN TAMAT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JURUSAN</w:t>
            </w:r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TEMPAT</w:t>
            </w:r>
          </w:p>
        </w:tc>
      </w:tr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SD MHI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1981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Kuala </w:t>
            </w:r>
            <w:proofErr w:type="spell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Tungkal</w:t>
            </w:r>
            <w:proofErr w:type="spellEnd"/>
          </w:p>
        </w:tc>
      </w:tr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2.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SMPN 2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1984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Kuala </w:t>
            </w:r>
            <w:proofErr w:type="spell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Tungkal</w:t>
            </w:r>
            <w:proofErr w:type="spellEnd"/>
          </w:p>
        </w:tc>
      </w:tr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3.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SMAN 1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1987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A3 (</w:t>
            </w:r>
            <w:proofErr w:type="spell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Sosial</w:t>
            </w:r>
            <w:proofErr w:type="spellEnd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Kuala </w:t>
            </w:r>
            <w:proofErr w:type="spell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Tungkal</w:t>
            </w:r>
            <w:proofErr w:type="spellEnd"/>
          </w:p>
        </w:tc>
      </w:tr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4.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FKIP – UNJA (S1)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1992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Pend. </w:t>
            </w:r>
            <w:proofErr w:type="spell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Dunia</w:t>
            </w:r>
            <w:proofErr w:type="spellEnd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Usaha</w:t>
            </w:r>
            <w:proofErr w:type="spellEnd"/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Jambi</w:t>
            </w:r>
          </w:p>
        </w:tc>
      </w:tr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5.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FE – UNJA (S2)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2005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MSDM</w:t>
            </w:r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Jambi</w:t>
            </w:r>
          </w:p>
        </w:tc>
      </w:tr>
      <w:tr w:rsidR="00C212ED" w:rsidRPr="00C212ED" w:rsidTr="0016743F">
        <w:tc>
          <w:tcPr>
            <w:tcW w:w="57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764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UPI – </w:t>
            </w:r>
            <w:proofErr w:type="gramStart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YAI  (</w:t>
            </w:r>
            <w:proofErr w:type="gramEnd"/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S3)</w:t>
            </w:r>
          </w:p>
        </w:tc>
        <w:tc>
          <w:tcPr>
            <w:tcW w:w="126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00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MSDM</w:t>
            </w:r>
          </w:p>
        </w:tc>
        <w:tc>
          <w:tcPr>
            <w:tcW w:w="1816" w:type="dxa"/>
            <w:vAlign w:val="center"/>
          </w:tcPr>
          <w:p w:rsidR="00C212ED" w:rsidRPr="00C212ED" w:rsidRDefault="00C212ED" w:rsidP="00C212E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212E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Jakarta</w:t>
            </w:r>
          </w:p>
        </w:tc>
      </w:tr>
    </w:tbl>
    <w:p w:rsid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12ED" w:rsidRDefault="00C212ED" w:rsidP="00C212ED">
      <w:p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Pengalaman Penelitian/Karya Tulis :</w:t>
      </w:r>
    </w:p>
    <w:p w:rsidR="00C212ED" w:rsidRP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Analisis Pengaruh Lingkungan Kerja Dan Insentif Terhadap Motivasi Kerja Karyawan Pada STIKOM Dinamika Bangsa . 2005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Analisis pengaruh Lingkungan Kampus Dan Pelayanan Terhadap Motivasi Belajar Mahasiswa STIKOM Dinamika Bangsa. 2005 (Riset Dana Hibah Kopertis Wilayah X).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Program Peduli Pendidikan, Solusi Mengatasi  Masalah Pendidikan Dan Kesempatan Belajar. Sumbangan Pemikiran Bagi Para Perumus Kebijakan Bidang Pendidikan Artikel.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Implikasi Pelaksanaan Program Pendidikan Non Reguler Dan Kelas Jauh PTN Terhadap Penerimaan Mahasiswa Baru PTS. Artikel. 2006.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Program Peduli Pendidikan, Solusi Mengatasi  Masalah Pendidikan Dan Kesempatan Belajar. Sumbangan Pemikiran Bagi Para Perumus Kebijakan Bidang Pendidikan Artikel.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lastRenderedPageBreak/>
        <w:t>Validitas Dan Reliabilitas Soal Tes Penerimaan Mahasiswa Baru Pada STIKOM Dinamika Bangsa. 2007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Analisis Kualitas Pelayanan Terhadap Kepuasan Mahasiswa Pada Perpustakaan STIKOM Dinamika Bangsa 2008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Analisis Pengaruh Pelayanan Terhadap Kepuasan Mahasiswa Pada Perpustakaan STIKOM Dinamika Bangsa 2008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Pengaruh Kompensasi Dan Jenjang Karir Terhadap  Semangat  Dan Gairah  Kerja Karyawan Non Dosen Pada STIKOM Dinamika Bangsa, 2009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Rekrutmen Dosen Alumni Terhadap Persepsi Mahasiswa STIKOM Dinamika Bangsa Dengan Regresi Sebagai Alat Analisis, 2009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Analisis Pengaruh Program Quick Study Terhadap Minat Masuk Calon Mahasiswa Baru STIKOM Dinamika Bangsa, 2010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Mengukur Kekuatan Atribut Kampus Terhadap Minat Masuk Calon Mahasiswa Baru Pada STIKOM Dinamika Bangsa, 2010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Analisis Sistem Imbalan, Promosi Karyawan dan Pelatihan dan Pengembangan Sumber Daya Manusia  Terhadap Motivasi Berprestasi serta Implikasinya Pada Produktivitas Kerja Karyawan di PT. XYZ, 2011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Pengaruh Potensi Kepribadian Wirausaha dan Prilaku Wirausaha Terhadap Keberanian Berwirausaha Mahasiswa Program Studi Sistem Informasi STIKOM Dinamika Bangsa, 2011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Penerapan Uji Asumsi Klasik Dalam Metode Penelitian Kuantitatif Terhadap Variabel Penelitian Manajemen Sumber Daya Manusia, 2013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Pengaruh Pelatihan Dan Pengembangan Dan Jabatan Fungsional Terhadap Motivasi Berprestasi Dosen Perguruan Tinggi Swasta di Kota Jambi, 2013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Pengaruh Harga Jual, Kualitas Produk dan Desain Produk Terhadap Minat Beli Batik Jambi Di Kota Jambi, 2014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Faktor-Faktor Yang Mempengaruhi Minat Beli Masyarakat Terhadap Batik Jambi</w:t>
      </w:r>
      <w:r>
        <w:rPr>
          <w:rFonts w:ascii="Times New Roman" w:hAnsi="Times New Roman" w:cs="Times New Roman"/>
          <w:sz w:val="24"/>
          <w:szCs w:val="24"/>
        </w:rPr>
        <w:t xml:space="preserve"> (Riset).</w:t>
      </w:r>
    </w:p>
    <w:p w:rsidR="00C212ED" w:rsidRDefault="00C212ED" w:rsidP="00C212E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>Pengaruh Harga Jual, Merek dagan</w:t>
      </w:r>
      <w:r>
        <w:rPr>
          <w:rFonts w:ascii="Times New Roman" w:hAnsi="Times New Roman" w:cs="Times New Roman"/>
          <w:sz w:val="24"/>
          <w:szCs w:val="24"/>
        </w:rPr>
        <w:t>g</w:t>
      </w:r>
      <w:r w:rsidRPr="00C212ED">
        <w:rPr>
          <w:rFonts w:ascii="Times New Roman" w:hAnsi="Times New Roman" w:cs="Times New Roman"/>
          <w:sz w:val="24"/>
          <w:szCs w:val="24"/>
        </w:rPr>
        <w:t xml:space="preserve"> dan Kualitas Produk Terhadap Air Minum Isi Ulang Skala Kecil di Kota Jambi 2015 (Riset).</w:t>
      </w:r>
    </w:p>
    <w:p w:rsidR="00C212ED" w:rsidRPr="00C212ED" w:rsidRDefault="00C212ED" w:rsidP="00C212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212ED">
        <w:rPr>
          <w:rFonts w:ascii="Times New Roman" w:hAnsi="Times New Roman" w:cs="Times New Roman"/>
          <w:sz w:val="24"/>
          <w:szCs w:val="24"/>
        </w:rPr>
        <w:t xml:space="preserve">Faktor-Faktor Yang Mempengaruhi </w:t>
      </w:r>
      <w:r>
        <w:rPr>
          <w:rFonts w:ascii="Times New Roman" w:hAnsi="Times New Roman" w:cs="Times New Roman"/>
          <w:sz w:val="24"/>
          <w:szCs w:val="24"/>
        </w:rPr>
        <w:t>Kepercayaan</w:t>
      </w:r>
      <w:r w:rsidRPr="00C212ED">
        <w:rPr>
          <w:rFonts w:ascii="Times New Roman" w:hAnsi="Times New Roman" w:cs="Times New Roman"/>
          <w:sz w:val="24"/>
          <w:szCs w:val="24"/>
        </w:rPr>
        <w:t xml:space="preserve"> Masyarakat Terhadap  Air Minum Isi Ulang Skala Kecil di Kota Jambi (Riset).</w:t>
      </w:r>
    </w:p>
    <w:p w:rsidR="00C212ED" w:rsidRPr="00C212ED" w:rsidRDefault="00C212ED" w:rsidP="00C212E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212ED" w:rsidRPr="00C21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3C403E"/>
    <w:multiLevelType w:val="hybridMultilevel"/>
    <w:tmpl w:val="3D821A0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2ED"/>
    <w:rsid w:val="008D2D04"/>
    <w:rsid w:val="00C2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B0177"/>
  <w15:chartTrackingRefBased/>
  <w15:docId w15:val="{D974DA5D-0586-4BFF-8BA0-57ABDFBF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1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stikom</dc:creator>
  <cp:keywords/>
  <dc:description/>
  <cp:lastModifiedBy>stikom</cp:lastModifiedBy>
  <cp:revision>1</cp:revision>
  <dcterms:created xsi:type="dcterms:W3CDTF">2018-05-05T06:24:00Z</dcterms:created>
  <dcterms:modified xsi:type="dcterms:W3CDTF">2018-05-05T06:34:00Z</dcterms:modified>
</cp:coreProperties>
</file>